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138"/>
        <w:gridCol w:w="3330"/>
      </w:tblGrid>
      <w:tr w:rsidR="00791115" w:rsidRPr="00AC30A5" w:rsidTr="00791115">
        <w:trPr>
          <w:trHeight w:val="423"/>
        </w:trPr>
        <w:tc>
          <w:tcPr>
            <w:tcW w:w="9468" w:type="dxa"/>
            <w:gridSpan w:val="2"/>
            <w:tcBorders>
              <w:bottom w:val="nil"/>
            </w:tcBorders>
            <w:vAlign w:val="center"/>
          </w:tcPr>
          <w:p w:rsidR="00791115" w:rsidRPr="00410278" w:rsidRDefault="00791115" w:rsidP="00791115">
            <w:pPr>
              <w:pStyle w:val="Heading1"/>
              <w:spacing w:before="0" w:after="240"/>
              <w:jc w:val="center"/>
              <w:rPr>
                <w:rFonts w:cs="Arial"/>
                <w:sz w:val="28"/>
                <w:szCs w:val="28"/>
                <w:highlight w:val="yellow"/>
              </w:rPr>
            </w:pPr>
            <w:bookmarkStart w:id="0" w:name="CrmROVD"/>
            <w:bookmarkStart w:id="1" w:name="_GoBack"/>
            <w:bookmarkEnd w:id="1"/>
            <w:r w:rsidRPr="00577291">
              <w:rPr>
                <w:rFonts w:cs="Arial"/>
                <w:sz w:val="28"/>
                <w:szCs w:val="28"/>
              </w:rPr>
              <w:t xml:space="preserve">SUPREME COURT OF </w:t>
            </w:r>
            <w:smartTag w:uri="urn:schemas-microsoft-com:office:smarttags" w:element="State">
              <w:smartTag w:uri="urn:schemas-microsoft-com:office:smarttags" w:element="place">
                <w:r w:rsidRPr="00577291">
                  <w:rPr>
                    <w:rFonts w:cs="Arial"/>
                    <w:sz w:val="28"/>
                    <w:szCs w:val="28"/>
                  </w:rPr>
                  <w:t>YUKON</w:t>
                </w:r>
              </w:smartTag>
            </w:smartTag>
            <w:r w:rsidRPr="00577291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91115" w:rsidTr="00791115">
        <w:trPr>
          <w:cantSplit/>
        </w:trPr>
        <w:tc>
          <w:tcPr>
            <w:tcW w:w="6138" w:type="dxa"/>
            <w:vMerge w:val="restart"/>
          </w:tcPr>
          <w:p w:rsidR="00791115" w:rsidRPr="00410278" w:rsidRDefault="00791115" w:rsidP="00A82B40">
            <w:pPr>
              <w:rPr>
                <w:rFonts w:cs="Arial"/>
                <w:szCs w:val="24"/>
                <w:highlight w:val="yellow"/>
                <w:lang w:val="fr-CA"/>
              </w:rPr>
            </w:pPr>
            <w:proofErr w:type="gramStart"/>
            <w:r w:rsidRPr="00577291">
              <w:rPr>
                <w:rFonts w:cs="Arial"/>
                <w:szCs w:val="24"/>
                <w:lang w:val="fr-CA"/>
              </w:rPr>
              <w:t>Citation:</w:t>
            </w:r>
            <w:proofErr w:type="gramEnd"/>
            <w:r w:rsidRPr="00577291">
              <w:rPr>
                <w:rFonts w:cs="Arial"/>
                <w:szCs w:val="24"/>
                <w:lang w:val="fr-CA"/>
              </w:rPr>
              <w:t xml:space="preserve">  </w:t>
            </w:r>
            <w:r w:rsidR="00A82B40">
              <w:rPr>
                <w:rFonts w:cs="Arial"/>
                <w:i/>
                <w:szCs w:val="24"/>
                <w:lang w:val="fr-CA"/>
              </w:rPr>
              <w:t>S.A.M.</w:t>
            </w:r>
            <w:r w:rsidR="00577291" w:rsidRPr="00577291">
              <w:rPr>
                <w:rFonts w:cs="Arial"/>
                <w:szCs w:val="24"/>
                <w:lang w:val="fr-CA"/>
              </w:rPr>
              <w:t xml:space="preserve"> v. </w:t>
            </w:r>
            <w:r w:rsidR="00A82B40">
              <w:rPr>
                <w:rFonts w:cs="Arial"/>
                <w:i/>
                <w:szCs w:val="24"/>
                <w:lang w:val="fr-CA"/>
              </w:rPr>
              <w:t>S.R.L.</w:t>
            </w:r>
            <w:r w:rsidR="00577291" w:rsidRPr="00577291">
              <w:rPr>
                <w:rFonts w:cs="Arial"/>
                <w:szCs w:val="24"/>
                <w:lang w:val="fr-CA"/>
              </w:rPr>
              <w:t xml:space="preserve">, </w:t>
            </w:r>
            <w:r w:rsidR="00577291" w:rsidRPr="00B84D62">
              <w:rPr>
                <w:rFonts w:cs="Arial"/>
                <w:szCs w:val="24"/>
                <w:lang w:val="fr-CA"/>
              </w:rPr>
              <w:t>2013</w:t>
            </w:r>
            <w:r w:rsidRPr="00B84D62">
              <w:rPr>
                <w:rFonts w:cs="Arial"/>
                <w:szCs w:val="24"/>
                <w:lang w:val="fr-CA"/>
              </w:rPr>
              <w:t xml:space="preserve"> YKSC </w:t>
            </w:r>
            <w:r w:rsidR="00B84D62" w:rsidRPr="00B84D62">
              <w:rPr>
                <w:rFonts w:cs="Arial"/>
                <w:szCs w:val="24"/>
                <w:lang w:val="fr-CA"/>
              </w:rPr>
              <w:t>20</w:t>
            </w:r>
          </w:p>
        </w:tc>
        <w:tc>
          <w:tcPr>
            <w:tcW w:w="3330" w:type="dxa"/>
          </w:tcPr>
          <w:p w:rsidR="00791115" w:rsidRPr="00410278" w:rsidRDefault="00791115" w:rsidP="00577291">
            <w:pPr>
              <w:jc w:val="right"/>
              <w:rPr>
                <w:rFonts w:cs="Arial"/>
                <w:szCs w:val="24"/>
                <w:highlight w:val="yellow"/>
              </w:rPr>
            </w:pPr>
            <w:r w:rsidRPr="00577291">
              <w:rPr>
                <w:rFonts w:cs="Arial"/>
                <w:szCs w:val="24"/>
              </w:rPr>
              <w:t xml:space="preserve">Date:  </w:t>
            </w:r>
            <w:r w:rsidR="003B34B8" w:rsidRPr="00577291">
              <w:rPr>
                <w:rFonts w:cs="Arial"/>
                <w:szCs w:val="24"/>
              </w:rPr>
              <w:t>2012</w:t>
            </w:r>
            <w:r w:rsidR="00577291" w:rsidRPr="00577291">
              <w:rPr>
                <w:rFonts w:cs="Arial"/>
                <w:szCs w:val="24"/>
              </w:rPr>
              <w:t>1204</w:t>
            </w:r>
          </w:p>
        </w:tc>
      </w:tr>
      <w:tr w:rsidR="00791115" w:rsidTr="00791115">
        <w:trPr>
          <w:cantSplit/>
          <w:trHeight w:val="270"/>
        </w:trPr>
        <w:tc>
          <w:tcPr>
            <w:tcW w:w="6138" w:type="dxa"/>
            <w:vMerge/>
          </w:tcPr>
          <w:p w:rsidR="00791115" w:rsidRDefault="00791115" w:rsidP="0079111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330" w:type="dxa"/>
          </w:tcPr>
          <w:p w:rsidR="003B34B8" w:rsidRDefault="00791115" w:rsidP="00A82B40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Docket:  S.C. No. </w:t>
            </w:r>
            <w:r w:rsidR="00962D81">
              <w:rPr>
                <w:rFonts w:cs="Arial"/>
                <w:szCs w:val="24"/>
              </w:rPr>
              <w:t>07-B0023</w:t>
            </w:r>
          </w:p>
        </w:tc>
      </w:tr>
      <w:tr w:rsidR="00791115" w:rsidTr="00791115">
        <w:trPr>
          <w:trHeight w:val="270"/>
        </w:trPr>
        <w:tc>
          <w:tcPr>
            <w:tcW w:w="9468" w:type="dxa"/>
            <w:gridSpan w:val="2"/>
          </w:tcPr>
          <w:p w:rsidR="00791115" w:rsidRDefault="00791115" w:rsidP="00791115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Registry:  </w:t>
            </w:r>
            <w:r w:rsidR="00042EB4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Whitehorse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="00042EB4">
              <w:rPr>
                <w:rFonts w:cs="Arial"/>
                <w:szCs w:val="24"/>
              </w:rPr>
            </w:r>
            <w:r w:rsidR="00042EB4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Whitehorse</w:t>
            </w:r>
            <w:r w:rsidR="00042EB4">
              <w:rPr>
                <w:rFonts w:cs="Arial"/>
                <w:szCs w:val="24"/>
              </w:rPr>
              <w:fldChar w:fldCharType="end"/>
            </w:r>
          </w:p>
        </w:tc>
      </w:tr>
      <w:tr w:rsidR="00791115" w:rsidTr="00791115">
        <w:tc>
          <w:tcPr>
            <w:tcW w:w="9468" w:type="dxa"/>
            <w:gridSpan w:val="2"/>
          </w:tcPr>
          <w:p w:rsidR="00791115" w:rsidRDefault="00791115" w:rsidP="00791115">
            <w:pPr>
              <w:rPr>
                <w:rFonts w:cs="Arial"/>
                <w:szCs w:val="24"/>
              </w:rPr>
            </w:pPr>
          </w:p>
          <w:p w:rsidR="00791115" w:rsidRDefault="00791115" w:rsidP="00791115">
            <w:pPr>
              <w:rPr>
                <w:rFonts w:cs="Arial"/>
                <w:szCs w:val="24"/>
              </w:rPr>
            </w:pPr>
          </w:p>
          <w:p w:rsidR="00791115" w:rsidRDefault="00791115" w:rsidP="007911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BETWEEN:</w:t>
            </w:r>
          </w:p>
        </w:tc>
      </w:tr>
      <w:tr w:rsidR="00791115" w:rsidRPr="00A05F68" w:rsidTr="00791115">
        <w:trPr>
          <w:trHeight w:val="594"/>
        </w:trPr>
        <w:tc>
          <w:tcPr>
            <w:tcW w:w="9468" w:type="dxa"/>
            <w:gridSpan w:val="2"/>
            <w:tcBorders>
              <w:bottom w:val="nil"/>
            </w:tcBorders>
          </w:tcPr>
          <w:p w:rsidR="00791115" w:rsidRPr="00577291" w:rsidRDefault="00A82B40" w:rsidP="00410278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S.A.M.</w:t>
            </w:r>
          </w:p>
          <w:p w:rsidR="00577291" w:rsidRPr="00577291" w:rsidRDefault="00577291" w:rsidP="00410278">
            <w:pPr>
              <w:jc w:val="center"/>
              <w:rPr>
                <w:rFonts w:cs="Arial"/>
                <w:b/>
                <w:szCs w:val="24"/>
              </w:rPr>
            </w:pPr>
          </w:p>
          <w:p w:rsidR="00577291" w:rsidRPr="00577291" w:rsidRDefault="00577291" w:rsidP="00577291">
            <w:pPr>
              <w:jc w:val="right"/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>Plaintiff</w:t>
            </w:r>
          </w:p>
        </w:tc>
      </w:tr>
      <w:tr w:rsidR="00791115" w:rsidTr="00791115">
        <w:tc>
          <w:tcPr>
            <w:tcW w:w="9468" w:type="dxa"/>
            <w:gridSpan w:val="2"/>
          </w:tcPr>
          <w:p w:rsidR="00791115" w:rsidRPr="00577291" w:rsidRDefault="00791115" w:rsidP="00791115">
            <w:pPr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>AND:</w:t>
            </w:r>
          </w:p>
        </w:tc>
      </w:tr>
      <w:tr w:rsidR="00791115" w:rsidRPr="00A05F68" w:rsidTr="00791115">
        <w:trPr>
          <w:trHeight w:val="900"/>
        </w:trPr>
        <w:tc>
          <w:tcPr>
            <w:tcW w:w="9468" w:type="dxa"/>
            <w:gridSpan w:val="2"/>
            <w:tcBorders>
              <w:bottom w:val="nil"/>
            </w:tcBorders>
            <w:vAlign w:val="center"/>
          </w:tcPr>
          <w:p w:rsidR="00791115" w:rsidRPr="00577291" w:rsidRDefault="00577291" w:rsidP="00791115">
            <w:pPr>
              <w:jc w:val="center"/>
              <w:rPr>
                <w:rFonts w:cs="Arial"/>
                <w:b/>
                <w:szCs w:val="24"/>
              </w:rPr>
            </w:pPr>
            <w:r w:rsidRPr="00577291">
              <w:rPr>
                <w:rFonts w:cs="Arial"/>
                <w:b/>
                <w:szCs w:val="24"/>
              </w:rPr>
              <w:t>S</w:t>
            </w:r>
            <w:r w:rsidR="00A82B40">
              <w:rPr>
                <w:rFonts w:cs="Arial"/>
                <w:b/>
                <w:szCs w:val="24"/>
              </w:rPr>
              <w:t>.R.L.</w:t>
            </w:r>
          </w:p>
          <w:p w:rsidR="00577291" w:rsidRPr="00577291" w:rsidRDefault="00577291" w:rsidP="00791115">
            <w:pPr>
              <w:jc w:val="center"/>
              <w:rPr>
                <w:rFonts w:cs="Arial"/>
                <w:b/>
                <w:szCs w:val="24"/>
              </w:rPr>
            </w:pPr>
          </w:p>
          <w:p w:rsidR="00577291" w:rsidRPr="00577291" w:rsidRDefault="00577291" w:rsidP="00577291">
            <w:pPr>
              <w:jc w:val="right"/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>Defendant</w:t>
            </w:r>
          </w:p>
        </w:tc>
      </w:tr>
    </w:tbl>
    <w:p w:rsidR="00791115" w:rsidRDefault="00791115" w:rsidP="00791115">
      <w:pPr>
        <w:rPr>
          <w:rFonts w:cs="Arial"/>
          <w:szCs w:val="24"/>
        </w:rPr>
      </w:pPr>
    </w:p>
    <w:p w:rsidR="00791115" w:rsidRDefault="00791115" w:rsidP="00791115">
      <w:pPr>
        <w:rPr>
          <w:rFonts w:cs="Arial"/>
          <w:szCs w:val="24"/>
        </w:rPr>
      </w:pPr>
    </w:p>
    <w:p w:rsidR="00791115" w:rsidRDefault="00791115" w:rsidP="00791115">
      <w:pPr>
        <w:rPr>
          <w:rFonts w:cs="Arial"/>
          <w:szCs w:val="24"/>
        </w:rPr>
      </w:pPr>
      <w:r>
        <w:rPr>
          <w:rFonts w:cs="Arial"/>
          <w:szCs w:val="24"/>
        </w:rPr>
        <w:t xml:space="preserve">Before:  </w:t>
      </w:r>
      <w:r w:rsidR="00042EB4">
        <w:rPr>
          <w:rFonts w:cs="Arial"/>
          <w:szCs w:val="24"/>
        </w:rPr>
        <w:fldChar w:fldCharType="begin">
          <w:ffData>
            <w:name w:val="Text27"/>
            <w:enabled/>
            <w:calcOnExit w:val="0"/>
            <w:textInput>
              <w:default w:val="Mr. Justice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="00042EB4">
        <w:rPr>
          <w:rFonts w:cs="Arial"/>
          <w:szCs w:val="24"/>
        </w:rPr>
      </w:r>
      <w:r w:rsidR="00042EB4"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Mr. Justice</w:t>
      </w:r>
      <w:r w:rsidR="00042EB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="00A82B40">
        <w:rPr>
          <w:rFonts w:cs="Arial"/>
          <w:szCs w:val="24"/>
        </w:rPr>
        <w:t>J</w:t>
      </w:r>
      <w:r w:rsidR="006A2EB7">
        <w:rPr>
          <w:rFonts w:cs="Arial"/>
          <w:szCs w:val="24"/>
        </w:rPr>
        <w:t>.</w:t>
      </w:r>
      <w:r w:rsidR="00A82B40">
        <w:rPr>
          <w:rFonts w:cs="Arial"/>
          <w:szCs w:val="24"/>
        </w:rPr>
        <w:t>T.</w:t>
      </w:r>
      <w:r w:rsidR="006A2EB7">
        <w:rPr>
          <w:rFonts w:cs="Arial"/>
          <w:szCs w:val="24"/>
        </w:rPr>
        <w:t xml:space="preserve"> </w:t>
      </w:r>
      <w:r w:rsidR="00962D81">
        <w:rPr>
          <w:rFonts w:cs="Arial"/>
          <w:szCs w:val="24"/>
        </w:rPr>
        <w:t>Ducharme</w:t>
      </w:r>
    </w:p>
    <w:p w:rsidR="00791115" w:rsidRDefault="00791115" w:rsidP="00791115">
      <w:pPr>
        <w:rPr>
          <w:rFonts w:cs="Arial"/>
          <w:szCs w:val="24"/>
        </w:rPr>
      </w:pPr>
    </w:p>
    <w:p w:rsidR="00791115" w:rsidRDefault="00791115" w:rsidP="00791115">
      <w:pPr>
        <w:rPr>
          <w:rFonts w:cs="Arial"/>
          <w:szCs w:val="24"/>
        </w:rPr>
      </w:pPr>
      <w:r>
        <w:rPr>
          <w:rFonts w:cs="Arial"/>
          <w:szCs w:val="24"/>
        </w:rPr>
        <w:t>Appearances: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791115" w:rsidTr="00791115">
        <w:trPr>
          <w:trHeight w:val="533"/>
        </w:trPr>
        <w:tc>
          <w:tcPr>
            <w:tcW w:w="4968" w:type="dxa"/>
          </w:tcPr>
          <w:p w:rsidR="00791115" w:rsidRPr="00577291" w:rsidRDefault="00577291" w:rsidP="00791115">
            <w:pPr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>Malcolm Campbell</w:t>
            </w:r>
          </w:p>
          <w:p w:rsidR="00791115" w:rsidRDefault="00577291" w:rsidP="0057729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Tess Lawrence</w:t>
            </w:r>
          </w:p>
          <w:p w:rsidR="00577291" w:rsidRPr="00577291" w:rsidRDefault="00577291" w:rsidP="0057729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André Roothman</w:t>
            </w:r>
          </w:p>
        </w:tc>
        <w:tc>
          <w:tcPr>
            <w:tcW w:w="4500" w:type="dxa"/>
            <w:tcBorders>
              <w:bottom w:val="nil"/>
            </w:tcBorders>
          </w:tcPr>
          <w:p w:rsidR="00791115" w:rsidRPr="00577291" w:rsidRDefault="00791115" w:rsidP="00791115">
            <w:pPr>
              <w:jc w:val="right"/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 xml:space="preserve">Counsel for the </w:t>
            </w:r>
            <w:r w:rsidR="00577291" w:rsidRPr="00577291">
              <w:rPr>
                <w:rFonts w:cs="Arial"/>
                <w:szCs w:val="24"/>
              </w:rPr>
              <w:t>Plaintiff</w:t>
            </w:r>
          </w:p>
          <w:p w:rsidR="00791115" w:rsidRDefault="00791115" w:rsidP="00577291">
            <w:pPr>
              <w:jc w:val="right"/>
              <w:rPr>
                <w:rFonts w:cs="Arial"/>
                <w:szCs w:val="24"/>
              </w:rPr>
            </w:pPr>
            <w:r w:rsidRPr="00577291">
              <w:rPr>
                <w:rFonts w:cs="Arial"/>
                <w:szCs w:val="24"/>
              </w:rPr>
              <w:t xml:space="preserve">Counsel </w:t>
            </w:r>
            <w:r w:rsidR="003B34B8" w:rsidRPr="00577291">
              <w:rPr>
                <w:rFonts w:cs="Arial"/>
                <w:szCs w:val="24"/>
              </w:rPr>
              <w:t>f</w:t>
            </w:r>
            <w:r w:rsidRPr="00577291">
              <w:rPr>
                <w:rFonts w:cs="Arial"/>
                <w:szCs w:val="24"/>
              </w:rPr>
              <w:t>or the</w:t>
            </w:r>
            <w:r w:rsidR="003B34B8" w:rsidRPr="00577291">
              <w:rPr>
                <w:rFonts w:cs="Arial"/>
                <w:szCs w:val="24"/>
              </w:rPr>
              <w:t xml:space="preserve"> </w:t>
            </w:r>
            <w:r w:rsidR="00577291">
              <w:rPr>
                <w:rFonts w:cs="Arial"/>
                <w:szCs w:val="24"/>
              </w:rPr>
              <w:t>Defendant</w:t>
            </w:r>
          </w:p>
          <w:p w:rsidR="00577291" w:rsidRPr="00577291" w:rsidRDefault="00577291" w:rsidP="00577291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Child Lawyer</w:t>
            </w:r>
          </w:p>
        </w:tc>
      </w:tr>
      <w:tr w:rsidR="00791115" w:rsidTr="00791115">
        <w:trPr>
          <w:trHeight w:val="533"/>
        </w:trPr>
        <w:tc>
          <w:tcPr>
            <w:tcW w:w="4968" w:type="dxa"/>
          </w:tcPr>
          <w:p w:rsidR="00791115" w:rsidRDefault="00791115" w:rsidP="00791115">
            <w:pPr>
              <w:rPr>
                <w:rFonts w:cs="Arial"/>
                <w:szCs w:val="24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791115" w:rsidRDefault="00791115" w:rsidP="00791115">
            <w:pPr>
              <w:jc w:val="right"/>
              <w:rPr>
                <w:rFonts w:cs="Arial"/>
                <w:szCs w:val="24"/>
              </w:rPr>
            </w:pPr>
          </w:p>
        </w:tc>
      </w:tr>
      <w:tr w:rsidR="00791115" w:rsidTr="00791115">
        <w:trPr>
          <w:trHeight w:val="900"/>
        </w:trPr>
        <w:tc>
          <w:tcPr>
            <w:tcW w:w="9468" w:type="dxa"/>
            <w:gridSpan w:val="2"/>
            <w:tcBorders>
              <w:bottom w:val="nil"/>
            </w:tcBorders>
            <w:vAlign w:val="center"/>
          </w:tcPr>
          <w:p w:rsidR="00791115" w:rsidRDefault="00791115" w:rsidP="00791115">
            <w:pPr>
              <w:jc w:val="center"/>
              <w:rPr>
                <w:rFonts w:cs="Arial"/>
                <w:b/>
                <w:szCs w:val="24"/>
              </w:rPr>
            </w:pPr>
          </w:p>
          <w:p w:rsidR="00791115" w:rsidRPr="00315A03" w:rsidRDefault="00BE7775" w:rsidP="00791115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REASONS FOR JUDGMENT</w:t>
            </w:r>
          </w:p>
          <w:p w:rsidR="00791115" w:rsidRDefault="00791115" w:rsidP="0079111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DELIVERED FROM THE BENCH</w:t>
            </w:r>
          </w:p>
          <w:p w:rsidR="00791115" w:rsidRDefault="00791115" w:rsidP="0079111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791115" w:rsidTr="00791115">
        <w:tc>
          <w:tcPr>
            <w:tcW w:w="9468" w:type="dxa"/>
            <w:gridSpan w:val="2"/>
          </w:tcPr>
          <w:p w:rsidR="00791115" w:rsidRDefault="00791115" w:rsidP="00791115">
            <w:pPr>
              <w:jc w:val="right"/>
              <w:rPr>
                <w:rFonts w:cs="Arial"/>
                <w:szCs w:val="24"/>
              </w:rPr>
            </w:pPr>
          </w:p>
        </w:tc>
      </w:tr>
    </w:tbl>
    <w:p w:rsidR="00410278" w:rsidRDefault="00962D81" w:rsidP="00771B5A">
      <w:pPr>
        <w:pStyle w:val="NormalNumber"/>
      </w:pPr>
      <w:r>
        <w:t>DUCHARME</w:t>
      </w:r>
      <w:r w:rsidR="003B34B8">
        <w:t xml:space="preserve"> </w:t>
      </w:r>
      <w:r w:rsidR="003B34B8" w:rsidRPr="00A25649">
        <w:t>J</w:t>
      </w:r>
      <w:r w:rsidR="003B34B8">
        <w:t>.</w:t>
      </w:r>
      <w:r w:rsidR="003B34B8" w:rsidRPr="00A25649">
        <w:t xml:space="preserve"> (Oral):</w:t>
      </w:r>
      <w:r w:rsidR="003B34B8">
        <w:tab/>
      </w:r>
      <w:r w:rsidR="003B34B8">
        <w:tab/>
      </w:r>
      <w:r>
        <w:t>This is an app</w:t>
      </w:r>
      <w:r w:rsidR="00410278">
        <w:t xml:space="preserve">lication by the father, </w:t>
      </w:r>
      <w:r w:rsidR="00A82B40">
        <w:t>S.L.</w:t>
      </w:r>
      <w:r w:rsidR="00410278" w:rsidRPr="00577291">
        <w:t>,</w:t>
      </w:r>
      <w:r w:rsidR="00F16E54">
        <w:t xml:space="preserve"> for interim custody of his</w:t>
      </w:r>
      <w:r w:rsidR="00410278">
        <w:t xml:space="preserve"> six-year-</w:t>
      </w:r>
      <w:r>
        <w:t>old son</w:t>
      </w:r>
      <w:r w:rsidR="00410278">
        <w:t>,</w:t>
      </w:r>
      <w:r>
        <w:t xml:space="preserve"> </w:t>
      </w:r>
      <w:r w:rsidR="00A82B40">
        <w:t>Y.M</w:t>
      </w:r>
      <w:r w:rsidR="00410278" w:rsidRPr="00577291">
        <w:t>.</w:t>
      </w:r>
      <w:r w:rsidR="006A2EB7">
        <w:t xml:space="preserve"> </w:t>
      </w:r>
      <w:r>
        <w:t>As well</w:t>
      </w:r>
      <w:r w:rsidR="00410278">
        <w:t>,</w:t>
      </w:r>
      <w:r>
        <w:t xml:space="preserve"> Mr. </w:t>
      </w:r>
      <w:r w:rsidR="00A82B40">
        <w:t>L.</w:t>
      </w:r>
      <w:r>
        <w:t xml:space="preserve"> seeks</w:t>
      </w:r>
      <w:r w:rsidR="00A82B40">
        <w:t xml:space="preserve"> to restrict the mother, S.M.</w:t>
      </w:r>
      <w:r>
        <w:t>, to supervise</w:t>
      </w:r>
      <w:r w:rsidR="00F16E54">
        <w:t>d access with</w:t>
      </w:r>
      <w:r w:rsidR="00410278">
        <w:t xml:space="preserve"> </w:t>
      </w:r>
      <w:r w:rsidR="00A82B40">
        <w:t>Y.</w:t>
      </w:r>
      <w:r w:rsidRPr="00577291">
        <w:t xml:space="preserve"> </w:t>
      </w:r>
      <w:r w:rsidR="00577291" w:rsidRPr="00577291">
        <w:t>“as determined by the D</w:t>
      </w:r>
      <w:r w:rsidRPr="00577291">
        <w:t>efendant with such access being arran</w:t>
      </w:r>
      <w:r w:rsidR="00410278" w:rsidRPr="00577291">
        <w:t>ged through email communication</w:t>
      </w:r>
      <w:r w:rsidRPr="00577291">
        <w:t>.</w:t>
      </w:r>
      <w:r w:rsidR="00410278" w:rsidRPr="00577291">
        <w:t>”</w:t>
      </w:r>
      <w:r w:rsidR="00410278">
        <w:t xml:space="preserve"> </w:t>
      </w:r>
      <w:r>
        <w:t>The mother</w:t>
      </w:r>
      <w:r w:rsidR="00410278">
        <w:t>,</w:t>
      </w:r>
      <w:r>
        <w:t xml:space="preserve"> </w:t>
      </w:r>
      <w:r w:rsidR="00A82B40">
        <w:t>S.M.</w:t>
      </w:r>
      <w:r w:rsidR="00410278">
        <w:t>,</w:t>
      </w:r>
      <w:r>
        <w:t xml:space="preserve"> opposes the aw</w:t>
      </w:r>
      <w:r w:rsidR="00410278">
        <w:t>arding of custody to the father. S</w:t>
      </w:r>
      <w:r>
        <w:t>he thinks</w:t>
      </w:r>
      <w:r w:rsidR="00410278">
        <w:t xml:space="preserve"> it is</w:t>
      </w:r>
      <w:r>
        <w:t xml:space="preserve"> in the best interest</w:t>
      </w:r>
      <w:r w:rsidR="00410278">
        <w:t>s</w:t>
      </w:r>
      <w:r w:rsidR="006A2EB7">
        <w:t xml:space="preserve"> of the c</w:t>
      </w:r>
      <w:r>
        <w:t xml:space="preserve">hild for </w:t>
      </w:r>
      <w:r w:rsidR="00410278">
        <w:t xml:space="preserve">her to be granted custody of </w:t>
      </w:r>
      <w:r w:rsidR="00A82B40">
        <w:t>Y. Ms. M.</w:t>
      </w:r>
      <w:r>
        <w:t xml:space="preserve"> is also seeking interim custody of the child.  </w:t>
      </w:r>
    </w:p>
    <w:p w:rsidR="00170A52" w:rsidRDefault="00962D81" w:rsidP="00771B5A">
      <w:pPr>
        <w:pStyle w:val="NormalNumber"/>
      </w:pPr>
      <w:r>
        <w:lastRenderedPageBreak/>
        <w:t xml:space="preserve">The original application </w:t>
      </w:r>
      <w:r w:rsidR="002221D8">
        <w:t xml:space="preserve">also </w:t>
      </w:r>
      <w:r>
        <w:t xml:space="preserve">sought </w:t>
      </w:r>
      <w:r w:rsidR="002221D8">
        <w:t>the appoin</w:t>
      </w:r>
      <w:r w:rsidR="00410278">
        <w:t>tment of a children’s lawyer in</w:t>
      </w:r>
      <w:r w:rsidR="002221D8">
        <w:t xml:space="preserve"> preparation </w:t>
      </w:r>
      <w:r w:rsidR="00410278">
        <w:t>of a custody and access report. T</w:t>
      </w:r>
      <w:r w:rsidR="002221D8">
        <w:t>he parties consented to both of these terms and an order to that effect was</w:t>
      </w:r>
      <w:r w:rsidR="00410278">
        <w:t xml:space="preserve"> made</w:t>
      </w:r>
      <w:r w:rsidR="002221D8">
        <w:t xml:space="preserve"> on September</w:t>
      </w:r>
      <w:r w:rsidR="00170A52">
        <w:t xml:space="preserve"> 7, 2012.</w:t>
      </w:r>
    </w:p>
    <w:p w:rsidR="00410278" w:rsidRPr="00410278" w:rsidRDefault="00410278" w:rsidP="00410278">
      <w:pPr>
        <w:pStyle w:val="NormalNumber"/>
        <w:numPr>
          <w:ilvl w:val="0"/>
          <w:numId w:val="0"/>
        </w:numPr>
        <w:rPr>
          <w:b/>
        </w:rPr>
      </w:pPr>
      <w:r>
        <w:rPr>
          <w:b/>
        </w:rPr>
        <w:t>Background</w:t>
      </w:r>
    </w:p>
    <w:p w:rsidR="00410278" w:rsidRDefault="00410278" w:rsidP="00410278">
      <w:pPr>
        <w:pStyle w:val="NormalNumber"/>
      </w:pPr>
      <w:r>
        <w:t>T</w:t>
      </w:r>
      <w:r w:rsidR="002221D8">
        <w:t>he mother and father have never been in any sort of relationship and the child is the result of a</w:t>
      </w:r>
      <w:r>
        <w:t xml:space="preserve"> one</w:t>
      </w:r>
      <w:r w:rsidR="002221D8">
        <w:t xml:space="preserve">time </w:t>
      </w:r>
      <w:r>
        <w:t xml:space="preserve">sexual encounter between them. The father claims this </w:t>
      </w:r>
      <w:r w:rsidR="002221D8">
        <w:t>was consensual, while the mother claims it was a sexual assault</w:t>
      </w:r>
      <w:r>
        <w:t>,</w:t>
      </w:r>
      <w:r w:rsidR="002221D8">
        <w:t xml:space="preserve"> as she w</w:t>
      </w:r>
      <w:r>
        <w:t xml:space="preserve">as too intoxicated to consent. </w:t>
      </w:r>
      <w:r w:rsidR="002221D8">
        <w:t>While a complaint was made to the RCMP, charges of sexual assault were nev</w:t>
      </w:r>
      <w:r>
        <w:t xml:space="preserve">er laid against the father. </w:t>
      </w:r>
    </w:p>
    <w:p w:rsidR="00CE3FE8" w:rsidRDefault="006A2EB7" w:rsidP="00410278">
      <w:pPr>
        <w:pStyle w:val="NormalNumber"/>
      </w:pPr>
      <w:r>
        <w:t>Y</w:t>
      </w:r>
      <w:r w:rsidR="00A82B40">
        <w:t>.</w:t>
      </w:r>
      <w:r w:rsidR="00410278">
        <w:t xml:space="preserve"> was i</w:t>
      </w:r>
      <w:r w:rsidR="002221D8">
        <w:t xml:space="preserve">n Dawson City in November of 2006, where both he and his parents now reside.  On August 7, 2007 the mother was granted interim custody of </w:t>
      </w:r>
      <w:r w:rsidR="00A82B40">
        <w:t>Y.</w:t>
      </w:r>
      <w:r w:rsidR="00410278">
        <w:t xml:space="preserve"> on the basis that </w:t>
      </w:r>
      <w:r w:rsidR="002221D8">
        <w:t xml:space="preserve">the father was to </w:t>
      </w:r>
      <w:r w:rsidR="00410278">
        <w:t xml:space="preserve">have reasonable access to him. </w:t>
      </w:r>
      <w:r w:rsidR="002221D8">
        <w:t xml:space="preserve">The mother took </w:t>
      </w:r>
      <w:r w:rsidR="00A82B40">
        <w:t>Y.</w:t>
      </w:r>
      <w:r w:rsidR="002221D8">
        <w:t xml:space="preserve"> to Saskatchewan </w:t>
      </w:r>
      <w:r w:rsidR="00410278">
        <w:t>in</w:t>
      </w:r>
      <w:r w:rsidR="002221D8">
        <w:t xml:space="preserve"> late 2007 for a period of app</w:t>
      </w:r>
      <w:r w:rsidR="00CE3FE8">
        <w:t>roximately one-and-a-</w:t>
      </w:r>
      <w:r w:rsidR="00410278">
        <w:t xml:space="preserve">half years. </w:t>
      </w:r>
      <w:r w:rsidR="002221D8">
        <w:t>The father claims this was done w</w:t>
      </w:r>
      <w:r w:rsidR="00410278">
        <w:t>ithout his knowledge or consent. T</w:t>
      </w:r>
      <w:r w:rsidR="002221D8">
        <w:t>he mother says she told the father what she was do</w:t>
      </w:r>
      <w:r w:rsidR="00410278">
        <w:t xml:space="preserve">ing and that he indicated </w:t>
      </w:r>
      <w:r w:rsidR="002221D8">
        <w:t>he did not care.  In any event</w:t>
      </w:r>
      <w:r w:rsidR="00410278">
        <w:t>,</w:t>
      </w:r>
      <w:r w:rsidR="002221D8">
        <w:t xml:space="preserve"> the father had no cont</w:t>
      </w:r>
      <w:r w:rsidR="00410278">
        <w:t>act with the son during the one-and-a-</w:t>
      </w:r>
      <w:r w:rsidR="002221D8">
        <w:t xml:space="preserve">half year period he </w:t>
      </w:r>
      <w:r w:rsidR="00CE3FE8">
        <w:t xml:space="preserve">was out of the Yukon. </w:t>
      </w:r>
    </w:p>
    <w:p w:rsidR="003B34B8" w:rsidRDefault="00CE3FE8" w:rsidP="00CE3FE8">
      <w:pPr>
        <w:pStyle w:val="NormalNumber"/>
        <w:spacing w:after="120"/>
      </w:pPr>
      <w:r>
        <w:t xml:space="preserve">Since </w:t>
      </w:r>
      <w:r w:rsidR="00A82B40">
        <w:t>Y.</w:t>
      </w:r>
      <w:r w:rsidR="002221D8">
        <w:t xml:space="preserve"> has returned to Dawson City, his parents have been involved in litigation over hi</w:t>
      </w:r>
      <w:r>
        <w:t xml:space="preserve">s custody. </w:t>
      </w:r>
      <w:r w:rsidR="002221D8">
        <w:t>On August 28, 2009</w:t>
      </w:r>
      <w:r w:rsidR="00170A52">
        <w:t xml:space="preserve"> an interim order was made, requiring that:</w:t>
      </w:r>
    </w:p>
    <w:p w:rsidR="00170A52" w:rsidRPr="00EE7DB5" w:rsidRDefault="00170A52" w:rsidP="00CE3FE8">
      <w:pPr>
        <w:pStyle w:val="NormalNumber"/>
        <w:numPr>
          <w:ilvl w:val="0"/>
          <w:numId w:val="7"/>
        </w:numPr>
        <w:spacing w:after="0"/>
        <w:ind w:left="1440" w:hanging="720"/>
      </w:pPr>
      <w:r w:rsidRPr="00EE7DB5">
        <w:t>Neither parent remove the child from the Yukon Territor</w:t>
      </w:r>
      <w:r w:rsidR="00EE7DB5">
        <w:t>y;</w:t>
      </w:r>
    </w:p>
    <w:p w:rsidR="00EE7DB5" w:rsidRDefault="00170A52" w:rsidP="006A2EB7">
      <w:pPr>
        <w:pStyle w:val="NormalNumber"/>
        <w:numPr>
          <w:ilvl w:val="0"/>
          <w:numId w:val="7"/>
        </w:numPr>
        <w:spacing w:after="0"/>
        <w:ind w:left="1440" w:hanging="720"/>
      </w:pPr>
      <w:r w:rsidRPr="00EE7DB5">
        <w:t>That the mother not remove the child from Dawson City without written consent of the father o</w:t>
      </w:r>
      <w:r w:rsidR="00EE7DB5">
        <w:t>r a further court order;</w:t>
      </w:r>
      <w:r w:rsidR="00CE3FE8" w:rsidRPr="00EE7DB5">
        <w:t xml:space="preserve"> and</w:t>
      </w:r>
    </w:p>
    <w:p w:rsidR="00170A52" w:rsidRPr="00EE7DB5" w:rsidRDefault="00EE7DB5" w:rsidP="00CE3FE8">
      <w:pPr>
        <w:pStyle w:val="NormalNumber"/>
        <w:numPr>
          <w:ilvl w:val="0"/>
          <w:numId w:val="7"/>
        </w:numPr>
        <w:spacing w:after="120"/>
        <w:ind w:left="1440" w:hanging="720"/>
      </w:pPr>
      <w:r>
        <w:lastRenderedPageBreak/>
        <w:t>G</w:t>
      </w:r>
      <w:r w:rsidR="00170A52" w:rsidRPr="00EE7DB5">
        <w:t>ranting the father reasonable access to the child as can be</w:t>
      </w:r>
      <w:r>
        <w:t xml:space="preserve"> worked out between the parties;</w:t>
      </w:r>
    </w:p>
    <w:p w:rsidR="00CE3FE8" w:rsidRDefault="00170A52" w:rsidP="00EE7DB5">
      <w:pPr>
        <w:pStyle w:val="NormalNumber"/>
        <w:numPr>
          <w:ilvl w:val="0"/>
          <w:numId w:val="21"/>
        </w:numPr>
        <w:tabs>
          <w:tab w:val="left" w:pos="0"/>
        </w:tabs>
        <w:ind w:left="0" w:firstLine="0"/>
      </w:pPr>
      <w:r>
        <w:t xml:space="preserve">On November 16, 2009 the parties were granted interim joint custody of their son.  Under the terms of this original order, </w:t>
      </w:r>
      <w:r w:rsidR="00A82B40">
        <w:t>Y.</w:t>
      </w:r>
      <w:r>
        <w:t xml:space="preserve"> was to reside with his mother from Wednesday at 9:00 a.m. to Sunday at noon each week</w:t>
      </w:r>
      <w:r w:rsidR="00CE3FE8">
        <w:t>,</w:t>
      </w:r>
      <w:r>
        <w:t xml:space="preserve"> and with his father from Sunday at noon to Wednesday morning at 9:00 a.m.</w:t>
      </w:r>
      <w:r w:rsidR="00CE3FE8">
        <w:t>,</w:t>
      </w:r>
      <w:r>
        <w:t xml:space="preserve"> unless otherwise agreed by the parties.  These access times were modified by a subsequent </w:t>
      </w:r>
      <w:r w:rsidR="00CE3FE8">
        <w:t>order dated February 12, 2010.</w:t>
      </w:r>
    </w:p>
    <w:p w:rsidR="00CE3FE8" w:rsidRDefault="00170A52" w:rsidP="00EE7DB5">
      <w:pPr>
        <w:pStyle w:val="NormalNumber"/>
        <w:numPr>
          <w:ilvl w:val="0"/>
          <w:numId w:val="21"/>
        </w:numPr>
        <w:tabs>
          <w:tab w:val="left" w:pos="0"/>
        </w:tabs>
        <w:ind w:left="0" w:firstLine="0"/>
      </w:pPr>
      <w:r>
        <w:t xml:space="preserve">On July 31, 2012 the mother was awarded interim access of </w:t>
      </w:r>
      <w:r w:rsidR="00A82B40">
        <w:t>Y.</w:t>
      </w:r>
      <w:r>
        <w:t xml:space="preserve"> to be exercised on Tue</w:t>
      </w:r>
      <w:r w:rsidR="00CE3FE8">
        <w:t xml:space="preserve">sdays and Thursdays from 3:00 to </w:t>
      </w:r>
      <w:r>
        <w:t>5:00 p.m. at th</w:t>
      </w:r>
      <w:r w:rsidR="00CE3FE8">
        <w:t xml:space="preserve">e Dawson City Women’s Shelter. </w:t>
      </w:r>
      <w:r>
        <w:t>The father commenced the current</w:t>
      </w:r>
      <w:r w:rsidR="00CE3FE8">
        <w:t xml:space="preserve"> application on August 17, 2012. O</w:t>
      </w:r>
      <w:r>
        <w:t>n September 7, 2012, the parties entered into interim interim consent order that continue</w:t>
      </w:r>
      <w:r w:rsidR="00CE3FE8">
        <w:t xml:space="preserve">d to provide the mother with </w:t>
      </w:r>
      <w:r>
        <w:t xml:space="preserve">interim interim supervised access on Tuesdays and Thursdays.  </w:t>
      </w:r>
    </w:p>
    <w:p w:rsidR="00170A52" w:rsidRDefault="00170A52" w:rsidP="00EE7DB5">
      <w:pPr>
        <w:pStyle w:val="NormalNumber"/>
        <w:numPr>
          <w:ilvl w:val="0"/>
          <w:numId w:val="21"/>
        </w:numPr>
        <w:ind w:left="0" w:firstLine="0"/>
      </w:pPr>
      <w:r>
        <w:t>The father alleges that in early 2010 he began to have concerns about his son’s wellbeing while he was with the mother.  Since that time</w:t>
      </w:r>
      <w:r w:rsidR="00CE3FE8">
        <w:t>,</w:t>
      </w:r>
      <w:r>
        <w:t xml:space="preserve"> the father has alleged that his son has been poorly cared for and has been abused both verbally</w:t>
      </w:r>
      <w:r w:rsidR="00CE3FE8">
        <w:t xml:space="preserve"> and physically by the mother. </w:t>
      </w:r>
      <w:r>
        <w:t>These allegations have been supported by photographic evidence</w:t>
      </w:r>
      <w:r w:rsidR="00CE3FE8">
        <w:t>,</w:t>
      </w:r>
      <w:r>
        <w:t xml:space="preserve"> as well as by affidavits from other perso</w:t>
      </w:r>
      <w:r w:rsidR="00CE3FE8">
        <w:t xml:space="preserve">ns who claim to have seen </w:t>
      </w:r>
      <w:r w:rsidR="00A82B40">
        <w:t>Y.</w:t>
      </w:r>
      <w:r>
        <w:t xml:space="preserve"> being poorly treated or mis</w:t>
      </w:r>
      <w:r w:rsidR="00CE3FE8">
        <w:t xml:space="preserve">treated in one way or another. </w:t>
      </w:r>
      <w:r>
        <w:t>The father has also reported these concerns to both the RCMP and to F</w:t>
      </w:r>
      <w:r w:rsidR="00CE3FE8">
        <w:t xml:space="preserve">amily and Children’s Services. </w:t>
      </w:r>
      <w:r>
        <w:t xml:space="preserve">Finally, in February 2012, the mother was charged criminally </w:t>
      </w:r>
      <w:r w:rsidR="0073184D">
        <w:t xml:space="preserve">with </w:t>
      </w:r>
      <w:r w:rsidR="00CE3FE8">
        <w:t xml:space="preserve">assault in relation to </w:t>
      </w:r>
      <w:r w:rsidR="00A82B40">
        <w:t>Y</w:t>
      </w:r>
      <w:r w:rsidR="0073184D">
        <w:t>.</w:t>
      </w:r>
    </w:p>
    <w:p w:rsidR="000E6928" w:rsidRDefault="00EE7DB5" w:rsidP="00170A52">
      <w:pPr>
        <w:pStyle w:val="NormalNumber"/>
        <w:numPr>
          <w:ilvl w:val="0"/>
          <w:numId w:val="0"/>
        </w:numPr>
      </w:pPr>
      <w:r>
        <w:lastRenderedPageBreak/>
        <w:t>[9</w:t>
      </w:r>
      <w:r w:rsidR="0073184D">
        <w:t>]</w:t>
      </w:r>
      <w:r w:rsidR="0073184D">
        <w:tab/>
        <w:t>On June 5, 2012, the mo</w:t>
      </w:r>
      <w:r w:rsidR="00CE3FE8">
        <w:t>ther entered into a common law Peace B</w:t>
      </w:r>
      <w:r w:rsidR="0073184D">
        <w:t xml:space="preserve">ond in </w:t>
      </w:r>
      <w:r w:rsidR="00CE3FE8">
        <w:t>relation to this assault charge. S</w:t>
      </w:r>
      <w:r w:rsidR="0073184D">
        <w:t xml:space="preserve">he has since received a notice to appear with respect to </w:t>
      </w:r>
      <w:r w:rsidR="00CE3FE8">
        <w:t>a breach of recognizance under s</w:t>
      </w:r>
      <w:r w:rsidR="0073184D">
        <w:t xml:space="preserve">. 811 of the </w:t>
      </w:r>
      <w:r w:rsidR="0073184D" w:rsidRPr="0073184D">
        <w:rPr>
          <w:i/>
        </w:rPr>
        <w:t>Criminal Code</w:t>
      </w:r>
      <w:r w:rsidR="00CE3FE8">
        <w:t>,</w:t>
      </w:r>
      <w:r w:rsidR="0073184D">
        <w:t xml:space="preserve"> and is to appear </w:t>
      </w:r>
      <w:r w:rsidR="00CE3FE8">
        <w:t xml:space="preserve">in court on December 11, 2012. </w:t>
      </w:r>
      <w:r w:rsidR="0073184D">
        <w:t>I am told that no charge has been laid as of yet but that the allegations relate to a fu</w:t>
      </w:r>
      <w:r w:rsidR="00CE3FE8">
        <w:t xml:space="preserve">rther assault of the child. </w:t>
      </w:r>
      <w:r w:rsidR="006A2EB7">
        <w:t>Y</w:t>
      </w:r>
      <w:r w:rsidR="00A82B40">
        <w:t>.</w:t>
      </w:r>
      <w:r w:rsidR="0073184D">
        <w:t xml:space="preserve"> has told the children’s lawyer he does not wish to return to his mother because she abuses h</w:t>
      </w:r>
      <w:r w:rsidR="00CE3FE8">
        <w:t xml:space="preserve">im. </w:t>
      </w:r>
      <w:r w:rsidR="0073184D">
        <w:t>He reports being pinc</w:t>
      </w:r>
      <w:r w:rsidR="00CE3FE8">
        <w:t xml:space="preserve">hed and spanked by the mother. </w:t>
      </w:r>
      <w:r w:rsidR="0073184D">
        <w:t>The children’s lawyer has expressed concern about returning the child to the care of his mother</w:t>
      </w:r>
      <w:r w:rsidR="000E6928">
        <w:t>,</w:t>
      </w:r>
      <w:r w:rsidR="0073184D">
        <w:t xml:space="preserve"> and supports the conti</w:t>
      </w:r>
      <w:r w:rsidR="000E6928">
        <w:t xml:space="preserve">nuation of supervised access.  </w:t>
      </w:r>
    </w:p>
    <w:p w:rsidR="000E6928" w:rsidRDefault="000E6928" w:rsidP="00EE7DB5">
      <w:pPr>
        <w:pStyle w:val="NormalNumber"/>
        <w:numPr>
          <w:ilvl w:val="0"/>
          <w:numId w:val="22"/>
        </w:numPr>
        <w:ind w:left="0" w:firstLine="0"/>
      </w:pPr>
      <w:r>
        <w:t>T</w:t>
      </w:r>
      <w:r w:rsidR="0073184D">
        <w:t xml:space="preserve">he mother denies that she has provided poor care to </w:t>
      </w:r>
      <w:r w:rsidR="006A2EB7">
        <w:t>Y</w:t>
      </w:r>
      <w:r w:rsidR="00A82B40">
        <w:t>.</w:t>
      </w:r>
      <w:r w:rsidR="00AC189A">
        <w:t xml:space="preserve"> or that she has abused him</w:t>
      </w:r>
      <w:r>
        <w:t>,</w:t>
      </w:r>
      <w:r w:rsidR="00AC189A">
        <w:t xml:space="preserve"> </w:t>
      </w:r>
      <w:r>
        <w:t xml:space="preserve">either verbally or physically. </w:t>
      </w:r>
      <w:r w:rsidR="00AC189A">
        <w:t>She emphatically denies any suggestion of physical abuse an</w:t>
      </w:r>
      <w:r>
        <w:t xml:space="preserve">d explains that she signed the Peace Bond to spare </w:t>
      </w:r>
      <w:r w:rsidR="006A2EB7">
        <w:t>Y</w:t>
      </w:r>
      <w:r w:rsidR="00A82B40">
        <w:t>.</w:t>
      </w:r>
      <w:r w:rsidR="00AC189A">
        <w:t xml:space="preserve"> the stress</w:t>
      </w:r>
      <w:r>
        <w:t xml:space="preserve"> of having to testify in court.</w:t>
      </w:r>
      <w:r w:rsidR="00AC189A">
        <w:t xml:space="preserve"> While she is not aware of the allegations underlying the possible new criminal char</w:t>
      </w:r>
      <w:r>
        <w:t>ge, the mother denies any wrong</w:t>
      </w:r>
      <w:r w:rsidR="00AC189A">
        <w:t>doing and indicates that</w:t>
      </w:r>
      <w:r>
        <w:t xml:space="preserve"> she will fight these charges. The mother </w:t>
      </w:r>
      <w:r w:rsidR="00AC189A">
        <w:t>c</w:t>
      </w:r>
      <w:r>
        <w:t xml:space="preserve">laims the father is alienating </w:t>
      </w:r>
      <w:r w:rsidR="006A2EB7">
        <w:t>Y</w:t>
      </w:r>
      <w:r w:rsidR="00A82B40">
        <w:t>.</w:t>
      </w:r>
      <w:r w:rsidR="00AC189A">
        <w:t xml:space="preserve"> from her and that the father has repeatedly violated the interim interim order g</w:t>
      </w:r>
      <w:r>
        <w:t>ranting her supervised access. The mother has provided the C</w:t>
      </w:r>
      <w:r w:rsidR="00AC189A">
        <w:t>ourt with affidavits from several persons attesting to her good character and to her posit</w:t>
      </w:r>
      <w:r>
        <w:t xml:space="preserve">ive relationship with her son. </w:t>
      </w:r>
      <w:r w:rsidR="00AC189A">
        <w:t>She has also provided affidavits from two women who have sup</w:t>
      </w:r>
      <w:r>
        <w:t xml:space="preserve">ervised visits between her and </w:t>
      </w:r>
      <w:r w:rsidR="006A2EB7">
        <w:t>Y</w:t>
      </w:r>
      <w:r w:rsidR="00A82B40">
        <w:t>.</w:t>
      </w:r>
      <w:r w:rsidR="00AC189A">
        <w:t xml:space="preserve"> who indicate they obse</w:t>
      </w:r>
      <w:r>
        <w:t xml:space="preserve">rved no problems between them. </w:t>
      </w:r>
    </w:p>
    <w:p w:rsidR="0073184D" w:rsidRDefault="00AC189A" w:rsidP="00EE7DB5">
      <w:pPr>
        <w:pStyle w:val="NormalNumber"/>
        <w:numPr>
          <w:ilvl w:val="0"/>
          <w:numId w:val="22"/>
        </w:numPr>
        <w:ind w:left="0" w:firstLine="0"/>
      </w:pPr>
      <w:r>
        <w:t>The father a</w:t>
      </w:r>
      <w:r w:rsidR="000E6928">
        <w:t>dmits that he has breached the o</w:t>
      </w:r>
      <w:r>
        <w:t>rder with r</w:t>
      </w:r>
      <w:r w:rsidR="000E6928">
        <w:t xml:space="preserve">espect to supervised access of </w:t>
      </w:r>
      <w:r w:rsidR="006A2EB7">
        <w:t>Y</w:t>
      </w:r>
      <w:r w:rsidR="00A82B40">
        <w:t>.</w:t>
      </w:r>
      <w:r w:rsidR="000E6928">
        <w:t xml:space="preserve"> at the Women’s Shelter. He explains that </w:t>
      </w:r>
      <w:r w:rsidR="006A2EB7">
        <w:t>Y</w:t>
      </w:r>
      <w:r w:rsidR="00A82B40">
        <w:t>.</w:t>
      </w:r>
      <w:r>
        <w:t xml:space="preserve"> has reported that the visits were not in fact supervised and </w:t>
      </w:r>
      <w:r w:rsidR="000E6928">
        <w:t>in his</w:t>
      </w:r>
      <w:r>
        <w:t xml:space="preserve"> </w:t>
      </w:r>
      <w:r w:rsidRPr="000E6928">
        <w:t>report</w:t>
      </w:r>
      <w:r w:rsidR="000E6928" w:rsidRPr="000E6928">
        <w:t xml:space="preserve">, </w:t>
      </w:r>
      <w:r w:rsidRPr="000E6928">
        <w:t>continued</w:t>
      </w:r>
      <w:r>
        <w:t xml:space="preserve"> to be at the hands of his mother.</w:t>
      </w:r>
    </w:p>
    <w:p w:rsidR="000E6928" w:rsidRPr="000E6928" w:rsidRDefault="000E6928" w:rsidP="000E6928">
      <w:pPr>
        <w:pStyle w:val="NormalNumber"/>
        <w:numPr>
          <w:ilvl w:val="0"/>
          <w:numId w:val="0"/>
        </w:numPr>
        <w:spacing w:after="120"/>
        <w:rPr>
          <w:b/>
        </w:rPr>
      </w:pPr>
      <w:r>
        <w:rPr>
          <w:b/>
        </w:rPr>
        <w:lastRenderedPageBreak/>
        <w:t>Analysis</w:t>
      </w:r>
    </w:p>
    <w:p w:rsidR="00694581" w:rsidRDefault="00EE7DB5" w:rsidP="001100BC">
      <w:pPr>
        <w:pStyle w:val="NormalNumber"/>
        <w:numPr>
          <w:ilvl w:val="0"/>
          <w:numId w:val="0"/>
        </w:numPr>
      </w:pPr>
      <w:r>
        <w:t>[12</w:t>
      </w:r>
      <w:r w:rsidR="000E6928">
        <w:t>]</w:t>
      </w:r>
      <w:r w:rsidR="000E6928">
        <w:tab/>
        <w:t>I</w:t>
      </w:r>
      <w:r w:rsidR="00AC189A">
        <w:t>n considering what should be done</w:t>
      </w:r>
      <w:r w:rsidR="001100BC">
        <w:t>,</w:t>
      </w:r>
      <w:r w:rsidR="00AC189A">
        <w:t xml:space="preserve"> I am, of course, to be guided by the best interests of the child and in parti</w:t>
      </w:r>
      <w:r w:rsidR="001100BC">
        <w:t>cular by the factors listed in s</w:t>
      </w:r>
      <w:r w:rsidR="00AC189A">
        <w:t xml:space="preserve">. 30 of the </w:t>
      </w:r>
      <w:r w:rsidR="00AC189A" w:rsidRPr="001100BC">
        <w:rPr>
          <w:i/>
        </w:rPr>
        <w:t>Children’s Law Act</w:t>
      </w:r>
      <w:r w:rsidR="00AC189A">
        <w:t>.  In my view</w:t>
      </w:r>
      <w:r w:rsidR="001100BC">
        <w:t>,</w:t>
      </w:r>
      <w:r w:rsidR="00AC189A">
        <w:t xml:space="preserve"> there are two </w:t>
      </w:r>
      <w:r w:rsidR="0003067F">
        <w:t>principal</w:t>
      </w:r>
      <w:r w:rsidR="00AC189A">
        <w:t xml:space="preserve"> concerns that must be addressed in any order that I make.</w:t>
      </w:r>
      <w:r w:rsidR="001100BC">
        <w:t xml:space="preserve"> </w:t>
      </w:r>
      <w:r w:rsidR="00AC189A">
        <w:t>The fi</w:t>
      </w:r>
      <w:r w:rsidR="001100BC">
        <w:t>rst is the safety of the child.</w:t>
      </w:r>
      <w:r w:rsidR="00AC189A">
        <w:t xml:space="preserve"> If the mother is abusing the child</w:t>
      </w:r>
      <w:r w:rsidR="001100BC">
        <w:t>,</w:t>
      </w:r>
      <w:r w:rsidR="00AC189A">
        <w:t xml:space="preserve"> that must</w:t>
      </w:r>
      <w:r w:rsidR="001100BC">
        <w:t xml:space="preserve"> not be permitted to continue. </w:t>
      </w:r>
      <w:r w:rsidR="00AC189A">
        <w:t>The father’s materials raise a genuine concern about this, as do the submissions</w:t>
      </w:r>
      <w:r w:rsidR="00FE1083">
        <w:t xml:space="preserve"> of the children’s lawyer.</w:t>
      </w:r>
      <w:r w:rsidR="001100BC">
        <w:t xml:space="preserve"> </w:t>
      </w:r>
      <w:r w:rsidR="00FE1083">
        <w:t xml:space="preserve">The second concern is the inability of the parties to conduct </w:t>
      </w:r>
      <w:proofErr w:type="gramStart"/>
      <w:r w:rsidR="00FE1083">
        <w:t>themselv</w:t>
      </w:r>
      <w:r w:rsidR="001100BC">
        <w:t>es</w:t>
      </w:r>
      <w:proofErr w:type="gramEnd"/>
      <w:r w:rsidR="001100BC">
        <w:t xml:space="preserve"> in a cordial adult fashion. </w:t>
      </w:r>
      <w:r w:rsidR="00FE1083">
        <w:t>I have explained to the parties that if they truly love their son, they will act in a respect</w:t>
      </w:r>
      <w:r w:rsidR="001100BC">
        <w:t>ful manner towards one another.</w:t>
      </w:r>
      <w:r w:rsidR="00AC189A">
        <w:t xml:space="preserve"> </w:t>
      </w:r>
      <w:r w:rsidR="00FE1083">
        <w:t>It is important that the child have a happy loving relat</w:t>
      </w:r>
      <w:r w:rsidR="001100BC">
        <w:t xml:space="preserve">ionship with both his parents. </w:t>
      </w:r>
      <w:r w:rsidR="00FE1083">
        <w:t>Any bad behaviour that undermines the child’s relationship with either paren</w:t>
      </w:r>
      <w:r w:rsidR="001100BC">
        <w:t>t is a bad thing for the child.</w:t>
      </w:r>
      <w:r w:rsidR="00694581">
        <w:t xml:space="preserve"> It is also a factor that will work agai</w:t>
      </w:r>
      <w:r w:rsidR="001100BC">
        <w:t xml:space="preserve">nst the claim of either parent </w:t>
      </w:r>
      <w:r w:rsidR="00694581">
        <w:t>that they should be granted custody of the child.</w:t>
      </w:r>
    </w:p>
    <w:p w:rsidR="001100BC" w:rsidRDefault="00EE7DB5" w:rsidP="00D471BA">
      <w:pPr>
        <w:pStyle w:val="NormalNumber"/>
        <w:numPr>
          <w:ilvl w:val="0"/>
          <w:numId w:val="0"/>
        </w:numPr>
      </w:pPr>
      <w:r>
        <w:rPr>
          <w:rFonts w:cs="Arial"/>
          <w:szCs w:val="24"/>
        </w:rPr>
        <w:t>[13</w:t>
      </w:r>
      <w:r w:rsidR="00694581">
        <w:rPr>
          <w:rFonts w:cs="Arial"/>
          <w:szCs w:val="24"/>
        </w:rPr>
        <w:t>]</w:t>
      </w:r>
      <w:r w:rsidR="00694581">
        <w:rPr>
          <w:rFonts w:cs="Arial"/>
          <w:szCs w:val="24"/>
        </w:rPr>
        <w:tab/>
      </w:r>
      <w:r w:rsidR="00694581">
        <w:t>Due to the safety concerns, I am not prepared to award custody of the child to the mother</w:t>
      </w:r>
      <w:r w:rsidR="001100BC">
        <w:t>.</w:t>
      </w:r>
      <w:r w:rsidR="00753878">
        <w:t xml:space="preserve"> I note that this case is atypical, as a mother’s</w:t>
      </w:r>
      <w:r w:rsidR="001100BC">
        <w:t xml:space="preserve"> access is decreasing over time;</w:t>
      </w:r>
      <w:r w:rsidR="00753878">
        <w:t xml:space="preserve"> however, as I explained to the parties</w:t>
      </w:r>
      <w:r w:rsidR="001100BC">
        <w:t>,</w:t>
      </w:r>
      <w:r w:rsidR="00753878">
        <w:t xml:space="preserve"> it is essential that the child have </w:t>
      </w:r>
      <w:r w:rsidR="001100BC">
        <w:t xml:space="preserve">access to both of his parents. </w:t>
      </w:r>
      <w:r w:rsidR="00753878">
        <w:t>Therefore, I am going to continue the s</w:t>
      </w:r>
      <w:r w:rsidR="001100BC">
        <w:t>upervised access for the mother.</w:t>
      </w:r>
      <w:r w:rsidR="00753878">
        <w:t xml:space="preserve"> I explained</w:t>
      </w:r>
      <w:r w:rsidR="001100BC">
        <w:t xml:space="preserve"> to</w:t>
      </w:r>
      <w:r w:rsidR="00753878">
        <w:t xml:space="preserve"> the mother that supervision is in the best interest </w:t>
      </w:r>
      <w:r w:rsidR="001100BC">
        <w:t xml:space="preserve">of both her child and herself. </w:t>
      </w:r>
      <w:r w:rsidR="00753878">
        <w:t>In terms of the child</w:t>
      </w:r>
      <w:r w:rsidR="001100BC">
        <w:t>’s</w:t>
      </w:r>
      <w:r w:rsidR="00753878">
        <w:t xml:space="preserve"> supervision</w:t>
      </w:r>
      <w:r w:rsidR="001100BC">
        <w:t>, it can provide the C</w:t>
      </w:r>
      <w:r w:rsidR="00753878">
        <w:t>ourt with some assurance</w:t>
      </w:r>
      <w:r w:rsidR="001100BC">
        <w:t xml:space="preserve"> that</w:t>
      </w:r>
      <w:r w:rsidR="00753878">
        <w:t xml:space="preserve"> the chi</w:t>
      </w:r>
      <w:r w:rsidR="001100BC">
        <w:t>ld is not abused or mistreated.</w:t>
      </w:r>
      <w:r w:rsidR="00753878">
        <w:t xml:space="preserve"> In terms of the mother, supervision provides her a way of demonstrating that she can be trusted to have access to her child and demonstrate that</w:t>
      </w:r>
      <w:r w:rsidR="001100BC">
        <w:t>,</w:t>
      </w:r>
      <w:r w:rsidR="00753878">
        <w:t xml:space="preserve"> as she insists</w:t>
      </w:r>
      <w:r w:rsidR="001100BC">
        <w:t>,</w:t>
      </w:r>
      <w:r w:rsidR="00753878">
        <w:t xml:space="preserve"> she is not abusing him or p</w:t>
      </w:r>
      <w:r w:rsidR="001100BC">
        <w:t xml:space="preserve">roviding him with subpar care. </w:t>
      </w:r>
    </w:p>
    <w:p w:rsidR="001100BC" w:rsidRDefault="00753878" w:rsidP="00EE7DB5">
      <w:pPr>
        <w:pStyle w:val="NormalNumber"/>
        <w:numPr>
          <w:ilvl w:val="0"/>
          <w:numId w:val="24"/>
        </w:numPr>
        <w:ind w:left="0" w:firstLine="0"/>
      </w:pPr>
      <w:r>
        <w:lastRenderedPageBreak/>
        <w:t xml:space="preserve">As for custody, I see no reason to give sole custody to either parent at </w:t>
      </w:r>
      <w:r w:rsidR="001100BC">
        <w:t xml:space="preserve">this stage of the proceedings. </w:t>
      </w:r>
      <w:r>
        <w:t>The fact that they do not communicate well does not entitle either of them to sole decision ma</w:t>
      </w:r>
      <w:r w:rsidR="001100BC">
        <w:t xml:space="preserve">king authority over the child. </w:t>
      </w:r>
      <w:r>
        <w:t xml:space="preserve">I will continue joint custody and have explained to the parents that they should communicate </w:t>
      </w:r>
      <w:r w:rsidR="001100BC">
        <w:t xml:space="preserve">with each other through email. </w:t>
      </w:r>
      <w:r>
        <w:t>This will provide them both with an opportunity to demonstrate that they can</w:t>
      </w:r>
      <w:r w:rsidR="001100BC">
        <w:t>,</w:t>
      </w:r>
      <w:r>
        <w:t xml:space="preserve"> in fact</w:t>
      </w:r>
      <w:r w:rsidR="001100BC">
        <w:t>,</w:t>
      </w:r>
      <w:r>
        <w:t xml:space="preserve"> act in the best interest</w:t>
      </w:r>
      <w:r w:rsidR="001100BC">
        <w:t xml:space="preserve">s of the child. </w:t>
      </w:r>
      <w:r>
        <w:t>I have explained to both of them that if either expects to get custody of the child</w:t>
      </w:r>
      <w:r w:rsidR="001100BC">
        <w:t>,</w:t>
      </w:r>
      <w:r>
        <w:t xml:space="preserve"> they will have to demonstrate a readiness to communicate with the oth</w:t>
      </w:r>
      <w:r w:rsidR="001100BC">
        <w:t xml:space="preserve">er parent. </w:t>
      </w:r>
    </w:p>
    <w:p w:rsidR="001100BC" w:rsidRDefault="00753878" w:rsidP="00EE7DB5">
      <w:pPr>
        <w:pStyle w:val="NormalNumber"/>
        <w:numPr>
          <w:ilvl w:val="0"/>
          <w:numId w:val="24"/>
        </w:numPr>
        <w:ind w:left="0" w:firstLine="0"/>
      </w:pPr>
      <w:r>
        <w:t>The challenge with supervised access in this case is there have been allegations that the child was not being properly supervised during access visits at the Women’s Shelter.</w:t>
      </w:r>
      <w:r w:rsidR="001100BC">
        <w:t xml:space="preserve"> </w:t>
      </w:r>
      <w:r w:rsidR="00882EDE">
        <w:t>This allegation has also been contested by other materials before th</w:t>
      </w:r>
      <w:r w:rsidR="001100BC">
        <w:t>e C</w:t>
      </w:r>
      <w:r w:rsidR="00882EDE">
        <w:t>ourt.  Family and Child</w:t>
      </w:r>
      <w:r w:rsidR="001100BC">
        <w:t>ren’s</w:t>
      </w:r>
      <w:r w:rsidR="00882EDE">
        <w:t xml:space="preserve"> Ser</w:t>
      </w:r>
      <w:r w:rsidR="001100BC">
        <w:t>vices are prepared to supervise</w:t>
      </w:r>
      <w:r w:rsidR="00882EDE">
        <w:t xml:space="preserve"> visits</w:t>
      </w:r>
      <w:r w:rsidR="001100BC">
        <w:t>,</w:t>
      </w:r>
      <w:r w:rsidR="00882EDE">
        <w:t xml:space="preserve"> but due to limited resources</w:t>
      </w:r>
      <w:r w:rsidR="001100BC">
        <w:t>,</w:t>
      </w:r>
      <w:r w:rsidR="00882EDE">
        <w:t xml:space="preserve"> they </w:t>
      </w:r>
      <w:r w:rsidR="001100BC">
        <w:t>can only supervise one hour-and-a-</w:t>
      </w:r>
      <w:r w:rsidR="00882EDE">
        <w:t xml:space="preserve">half </w:t>
      </w:r>
      <w:r w:rsidR="001100BC">
        <w:t xml:space="preserve">visit per week. </w:t>
      </w:r>
      <w:r w:rsidR="00F6233C">
        <w:t xml:space="preserve">The parties are unable to come with anyone else who </w:t>
      </w:r>
      <w:r w:rsidR="001100BC">
        <w:t xml:space="preserve">could supervise access visits. </w:t>
      </w:r>
      <w:r w:rsidR="00F6233C">
        <w:t>Ideally, Family and Child</w:t>
      </w:r>
      <w:r w:rsidR="001100BC">
        <w:t>ren’s</w:t>
      </w:r>
      <w:r w:rsidR="00F6233C">
        <w:t xml:space="preserve"> Services could supervise all of the mother’s access</w:t>
      </w:r>
      <w:r w:rsidR="001100BC">
        <w:t>,</w:t>
      </w:r>
      <w:r w:rsidR="00F6233C">
        <w:t xml:space="preserve"> but as this does not seem possible, I will order that access be supervised Family and Child</w:t>
      </w:r>
      <w:r w:rsidR="001100BC">
        <w:t>ren’s</w:t>
      </w:r>
      <w:r w:rsidR="00F6233C">
        <w:t xml:space="preserve"> Services</w:t>
      </w:r>
      <w:r w:rsidR="001100BC">
        <w:t>,</w:t>
      </w:r>
      <w:r w:rsidR="00F6233C">
        <w:t xml:space="preserve"> and where that is not possible</w:t>
      </w:r>
      <w:r w:rsidR="001100BC">
        <w:t>,</w:t>
      </w:r>
      <w:r w:rsidR="00F6233C">
        <w:t xml:space="preserve"> access is to be supervised by staff of the Women’s Shelter a</w:t>
      </w:r>
      <w:r w:rsidR="001100BC">
        <w:t xml:space="preserve">s enumerated below. </w:t>
      </w:r>
      <w:r w:rsidR="00F6233C">
        <w:t>The mother has also asked that she be permitted to have supervised access visits at her home where the ch</w:t>
      </w:r>
      <w:r w:rsidR="001100BC">
        <w:t xml:space="preserve">ild would be more comfortable. </w:t>
      </w:r>
      <w:r w:rsidR="00F6233C">
        <w:t>The father was not able to come up with any coherent reason why</w:t>
      </w:r>
      <w:r w:rsidR="001100BC">
        <w:t xml:space="preserve"> that should not be permitted. </w:t>
      </w:r>
      <w:r w:rsidR="00F6233C">
        <w:t>Therefore, assuming that Family and Child</w:t>
      </w:r>
      <w:r w:rsidR="001100BC">
        <w:t>ren’s</w:t>
      </w:r>
      <w:r w:rsidR="00F6233C">
        <w:t xml:space="preserve"> Services and the other supervisors are available to supervise the visits in the mother’s home, that is whe</w:t>
      </w:r>
      <w:r w:rsidR="001100BC">
        <w:t xml:space="preserve">re the visits will take place. </w:t>
      </w:r>
      <w:r w:rsidR="00F6233C">
        <w:t xml:space="preserve">The child can be dropped off and picked up by the father </w:t>
      </w:r>
      <w:r w:rsidR="00E33FB4">
        <w:t xml:space="preserve">or by his </w:t>
      </w:r>
      <w:r w:rsidR="00A82B40">
        <w:lastRenderedPageBreak/>
        <w:t>f</w:t>
      </w:r>
      <w:r w:rsidR="001100BC">
        <w:t>iancé.</w:t>
      </w:r>
      <w:r w:rsidR="00E33FB4">
        <w:t xml:space="preserve"> I have explained to both parties it is critically important that their behaviour to one another during these access visits be, at the very least, civil.</w:t>
      </w:r>
    </w:p>
    <w:p w:rsidR="00791115" w:rsidRDefault="00123E85" w:rsidP="00EE7DB5">
      <w:pPr>
        <w:pStyle w:val="NormalNumber"/>
        <w:numPr>
          <w:ilvl w:val="0"/>
          <w:numId w:val="24"/>
        </w:numPr>
        <w:tabs>
          <w:tab w:val="left" w:pos="0"/>
        </w:tabs>
        <w:ind w:left="0" w:firstLine="0"/>
      </w:pPr>
      <w:r>
        <w:t xml:space="preserve">I am told that the custody and access report may not be ready until February of next </w:t>
      </w:r>
      <w:r w:rsidR="00D471BA">
        <w:t>year;</w:t>
      </w:r>
      <w:r>
        <w:t xml:space="preserve"> both are agreed to a return date of February</w:t>
      </w:r>
      <w:r w:rsidR="001100BC">
        <w:t xml:space="preserve"> 26, 2013. </w:t>
      </w:r>
      <w:r w:rsidR="00D471BA">
        <w:t>Hopefully</w:t>
      </w:r>
      <w:r w:rsidR="001100BC">
        <w:t>,</w:t>
      </w:r>
      <w:r w:rsidR="00D471BA">
        <w:t xml:space="preserve"> the parties will have received the report by that day and will </w:t>
      </w:r>
      <w:r w:rsidR="001100BC">
        <w:t>be in a position to inform the C</w:t>
      </w:r>
      <w:r w:rsidR="00D471BA">
        <w:t>ourt how they wish to proceed.</w:t>
      </w:r>
    </w:p>
    <w:p w:rsidR="00D471BA" w:rsidRDefault="006A2EB7" w:rsidP="00B32AD0">
      <w:pPr>
        <w:pStyle w:val="NormalNumber"/>
        <w:numPr>
          <w:ilvl w:val="0"/>
          <w:numId w:val="0"/>
        </w:numPr>
        <w:spacing w:after="120"/>
        <w:rPr>
          <w:rFonts w:cs="Arial"/>
          <w:szCs w:val="24"/>
        </w:rPr>
      </w:pPr>
      <w:r>
        <w:t>[17</w:t>
      </w:r>
      <w:r w:rsidR="00D471BA">
        <w:t>]</w:t>
      </w:r>
      <w:r w:rsidR="00D471BA">
        <w:tab/>
        <w:t>So the order will go as follows: o</w:t>
      </w:r>
      <w:r w:rsidR="001100BC">
        <w:rPr>
          <w:rFonts w:cs="Arial"/>
          <w:szCs w:val="24"/>
        </w:rPr>
        <w:t>n the application of the P</w:t>
      </w:r>
      <w:r w:rsidR="00D471BA">
        <w:rPr>
          <w:rFonts w:cs="Arial"/>
          <w:szCs w:val="24"/>
        </w:rPr>
        <w:t>laintiff</w:t>
      </w:r>
      <w:r w:rsidR="001100BC">
        <w:rPr>
          <w:rFonts w:cs="Arial"/>
          <w:szCs w:val="24"/>
        </w:rPr>
        <w:t>,</w:t>
      </w:r>
      <w:r w:rsidR="00D471BA">
        <w:rPr>
          <w:rFonts w:cs="Arial"/>
          <w:szCs w:val="24"/>
        </w:rPr>
        <w:t xml:space="preserve"> </w:t>
      </w:r>
      <w:r w:rsidR="00D471BA" w:rsidRPr="006A2EB7">
        <w:rPr>
          <w:rFonts w:cs="Arial"/>
          <w:szCs w:val="24"/>
        </w:rPr>
        <w:t>S</w:t>
      </w:r>
      <w:r w:rsidR="00A82B40">
        <w:rPr>
          <w:rFonts w:cs="Arial"/>
          <w:szCs w:val="24"/>
        </w:rPr>
        <w:t>.A.M.</w:t>
      </w:r>
      <w:r w:rsidR="001100BC">
        <w:rPr>
          <w:rFonts w:cs="Arial"/>
          <w:szCs w:val="24"/>
        </w:rPr>
        <w:t>, and the application of the D</w:t>
      </w:r>
      <w:r w:rsidR="00D471BA">
        <w:rPr>
          <w:rFonts w:cs="Arial"/>
          <w:szCs w:val="24"/>
        </w:rPr>
        <w:t>efendant</w:t>
      </w:r>
      <w:r w:rsidR="001100BC">
        <w:rPr>
          <w:rFonts w:cs="Arial"/>
          <w:szCs w:val="24"/>
        </w:rPr>
        <w:t>,</w:t>
      </w:r>
      <w:r w:rsidR="00D471BA">
        <w:rPr>
          <w:rFonts w:cs="Arial"/>
          <w:szCs w:val="24"/>
        </w:rPr>
        <w:t xml:space="preserve"> </w:t>
      </w:r>
      <w:r w:rsidRPr="006A2EB7">
        <w:rPr>
          <w:rFonts w:cs="Arial"/>
          <w:szCs w:val="24"/>
        </w:rPr>
        <w:t>S</w:t>
      </w:r>
      <w:r w:rsidR="00A82B40">
        <w:rPr>
          <w:rFonts w:cs="Arial"/>
          <w:szCs w:val="24"/>
        </w:rPr>
        <w:t>.</w:t>
      </w:r>
      <w:r w:rsidRPr="006A2EB7">
        <w:rPr>
          <w:rFonts w:cs="Arial"/>
          <w:szCs w:val="24"/>
        </w:rPr>
        <w:t>R</w:t>
      </w:r>
      <w:r w:rsidR="00A82B40">
        <w:rPr>
          <w:rFonts w:cs="Arial"/>
          <w:szCs w:val="24"/>
        </w:rPr>
        <w:t>.L.</w:t>
      </w:r>
      <w:r w:rsidR="001100BC">
        <w:rPr>
          <w:rFonts w:cs="Arial"/>
          <w:szCs w:val="24"/>
        </w:rPr>
        <w:t>,</w:t>
      </w:r>
      <w:r w:rsidR="00D471BA">
        <w:rPr>
          <w:rFonts w:cs="Arial"/>
          <w:szCs w:val="24"/>
        </w:rPr>
        <w:t xml:space="preserve"> coming on </w:t>
      </w:r>
      <w:r w:rsidR="001100BC">
        <w:rPr>
          <w:rFonts w:cs="Arial"/>
          <w:szCs w:val="24"/>
        </w:rPr>
        <w:t>for hearing at</w:t>
      </w:r>
      <w:r w:rsidR="00D471BA">
        <w:rPr>
          <w:rFonts w:cs="Arial"/>
          <w:szCs w:val="24"/>
        </w:rPr>
        <w:t xml:space="preserve"> Whitehorse, Y</w:t>
      </w:r>
      <w:r w:rsidR="001100BC">
        <w:rPr>
          <w:rFonts w:cs="Arial"/>
          <w:szCs w:val="24"/>
        </w:rPr>
        <w:t>ukon on the 4th day of December, 2012</w:t>
      </w:r>
      <w:r w:rsidR="00D471BA">
        <w:rPr>
          <w:rFonts w:cs="Arial"/>
          <w:szCs w:val="24"/>
        </w:rPr>
        <w:t xml:space="preserve"> and on hearing Ma</w:t>
      </w:r>
      <w:r w:rsidR="001100BC">
        <w:rPr>
          <w:rFonts w:cs="Arial"/>
          <w:szCs w:val="24"/>
        </w:rPr>
        <w:t>lcolm Campbell, lawyer for the Plaintiff;</w:t>
      </w:r>
      <w:r w:rsidR="00D471BA">
        <w:rPr>
          <w:rFonts w:cs="Arial"/>
          <w:szCs w:val="24"/>
        </w:rPr>
        <w:t xml:space="preserve"> </w:t>
      </w:r>
      <w:r w:rsidR="00D471BA" w:rsidRPr="006A2EB7">
        <w:rPr>
          <w:rFonts w:cs="Arial"/>
          <w:szCs w:val="24"/>
        </w:rPr>
        <w:t>Tess Lawrence</w:t>
      </w:r>
      <w:r w:rsidR="001100BC" w:rsidRPr="006A2EB7">
        <w:rPr>
          <w:rFonts w:cs="Arial"/>
          <w:szCs w:val="24"/>
        </w:rPr>
        <w:t>,</w:t>
      </w:r>
      <w:r w:rsidR="001100BC">
        <w:rPr>
          <w:rFonts w:cs="Arial"/>
          <w:szCs w:val="24"/>
        </w:rPr>
        <w:t xml:space="preserve"> lawyer for the D</w:t>
      </w:r>
      <w:r w:rsidR="00D471BA">
        <w:rPr>
          <w:rFonts w:cs="Arial"/>
          <w:szCs w:val="24"/>
        </w:rPr>
        <w:t xml:space="preserve">efendant, and </w:t>
      </w:r>
      <w:r>
        <w:rPr>
          <w:rFonts w:cs="Arial"/>
          <w:szCs w:val="24"/>
        </w:rPr>
        <w:t xml:space="preserve">on hearing </w:t>
      </w:r>
      <w:r w:rsidR="00D471BA">
        <w:rPr>
          <w:rFonts w:cs="Arial"/>
          <w:szCs w:val="24"/>
        </w:rPr>
        <w:t>Andr</w:t>
      </w:r>
      <w:r w:rsidR="00D471BA">
        <w:t>é</w:t>
      </w:r>
      <w:r w:rsidR="001100BC">
        <w:rPr>
          <w:rFonts w:cs="Arial"/>
          <w:szCs w:val="24"/>
        </w:rPr>
        <w:t xml:space="preserve"> Roothman</w:t>
      </w:r>
      <w:r>
        <w:rPr>
          <w:rFonts w:cs="Arial"/>
          <w:szCs w:val="24"/>
        </w:rPr>
        <w:t>,</w:t>
      </w:r>
      <w:r w:rsidR="001100B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appearing as the child lawyer, and o</w:t>
      </w:r>
      <w:r w:rsidR="00D471BA">
        <w:rPr>
          <w:rFonts w:cs="Arial"/>
          <w:szCs w:val="24"/>
        </w:rPr>
        <w:t>n reviewing the</w:t>
      </w:r>
      <w:r>
        <w:rPr>
          <w:rFonts w:cs="Arial"/>
          <w:szCs w:val="24"/>
        </w:rPr>
        <w:t xml:space="preserve"> material filed herein,</w:t>
      </w:r>
      <w:r w:rsidR="001100BC">
        <w:rPr>
          <w:rFonts w:cs="Arial"/>
          <w:szCs w:val="24"/>
        </w:rPr>
        <w:t xml:space="preserve"> the C</w:t>
      </w:r>
      <w:r w:rsidR="00D471BA">
        <w:rPr>
          <w:rFonts w:cs="Arial"/>
          <w:szCs w:val="24"/>
        </w:rPr>
        <w:t>ourt orders that:</w:t>
      </w:r>
    </w:p>
    <w:p w:rsidR="000F370D" w:rsidRDefault="008548C8" w:rsidP="00B32AD0">
      <w:pPr>
        <w:pStyle w:val="NormalNumber"/>
        <w:numPr>
          <w:ilvl w:val="0"/>
          <w:numId w:val="11"/>
        </w:numPr>
        <w:tabs>
          <w:tab w:val="left" w:pos="1440"/>
        </w:tabs>
        <w:spacing w:after="0"/>
        <w:ind w:left="1440" w:hanging="720"/>
      </w:pPr>
      <w:r>
        <w:t>The Plaintiff and the D</w:t>
      </w:r>
      <w:r w:rsidR="00D471BA">
        <w:t>efendant shall have interim joint custody of the child of the relationship</w:t>
      </w:r>
      <w:r w:rsidR="006A2EB7">
        <w:t>,</w:t>
      </w:r>
      <w:r w:rsidR="00D471BA">
        <w:t xml:space="preserve"> namely</w:t>
      </w:r>
      <w:r w:rsidR="006A2EB7">
        <w:t xml:space="preserve"> Y</w:t>
      </w:r>
      <w:r w:rsidR="00A82B40">
        <w:t>.R.M.M.</w:t>
      </w:r>
      <w:r w:rsidR="00D471BA" w:rsidRPr="006A2EB7">
        <w:t>,</w:t>
      </w:r>
      <w:r w:rsidR="00D471BA">
        <w:t xml:space="preserve"> born Novem</w:t>
      </w:r>
      <w:r w:rsidR="006A2EB7">
        <w:t>ber 28, 2006 (the “Child”)</w:t>
      </w:r>
      <w:r w:rsidR="000F370D">
        <w:t>.</w:t>
      </w:r>
    </w:p>
    <w:p w:rsidR="00B32AD0" w:rsidRDefault="000F370D" w:rsidP="0014775B">
      <w:pPr>
        <w:pStyle w:val="NormalNumber"/>
        <w:numPr>
          <w:ilvl w:val="0"/>
          <w:numId w:val="11"/>
        </w:numPr>
        <w:tabs>
          <w:tab w:val="left" w:pos="1440"/>
        </w:tabs>
        <w:spacing w:after="120"/>
        <w:ind w:left="1440" w:hanging="720"/>
      </w:pPr>
      <w:r>
        <w:t>T</w:t>
      </w:r>
      <w:r w:rsidR="00B32AD0">
        <w:t>he P</w:t>
      </w:r>
      <w:r w:rsidR="00D471BA">
        <w:t>laintiff shall interim supervised access</w:t>
      </w:r>
      <w:r w:rsidR="006A2EB7">
        <w:t xml:space="preserve"> to the Child at her residence at </w:t>
      </w:r>
      <w:r w:rsidR="0003067F">
        <w:t>her residence in</w:t>
      </w:r>
      <w:r w:rsidR="006A2EB7">
        <w:t xml:space="preserve"> Dawson City, Yukon (the “R</w:t>
      </w:r>
      <w:r w:rsidR="00BC3140">
        <w:t>e</w:t>
      </w:r>
      <w:r w:rsidR="006A2EB7">
        <w:t>sidence”)</w:t>
      </w:r>
      <w:r w:rsidR="00BC3140">
        <w:t xml:space="preserve"> on </w:t>
      </w:r>
      <w:r w:rsidR="00B32AD0">
        <w:t>the following dates and times:</w:t>
      </w:r>
    </w:p>
    <w:p w:rsidR="00B32AD0" w:rsidRDefault="006A2EB7" w:rsidP="00B32AD0">
      <w:pPr>
        <w:pStyle w:val="NormalNumber"/>
        <w:numPr>
          <w:ilvl w:val="0"/>
          <w:numId w:val="0"/>
        </w:numPr>
        <w:tabs>
          <w:tab w:val="left" w:pos="1440"/>
        </w:tabs>
        <w:spacing w:after="0"/>
        <w:ind w:left="2880" w:hanging="720"/>
      </w:pPr>
      <w:r>
        <w:t>a.</w:t>
      </w:r>
      <w:r w:rsidR="00B32AD0">
        <w:tab/>
      </w:r>
      <w:r w:rsidR="00BC3140">
        <w:t>Tuesdays from 3:30 p.m. to 6:00 p.m. with such access being supervi</w:t>
      </w:r>
      <w:r w:rsidR="00B32AD0">
        <w:t>sed by the Dawson City Wome</w:t>
      </w:r>
      <w:r w:rsidR="00BC3140">
        <w:t>n’s Shelter</w:t>
      </w:r>
      <w:r w:rsidR="00B32AD0">
        <w:t>,</w:t>
      </w:r>
      <w:r w:rsidR="00BC3140">
        <w:t xml:space="preserve"> namely one of </w:t>
      </w:r>
      <w:r w:rsidRPr="006A2EB7">
        <w:t xml:space="preserve">Diane Schroeder, April Bartlett, Katrina </w:t>
      </w:r>
      <w:proofErr w:type="spellStart"/>
      <w:r w:rsidRPr="006A2EB7">
        <w:t>Dile</w:t>
      </w:r>
      <w:r w:rsidR="00BC3140" w:rsidRPr="006A2EB7">
        <w:t>s</w:t>
      </w:r>
      <w:proofErr w:type="spellEnd"/>
      <w:r w:rsidRPr="006A2EB7">
        <w:t>,</w:t>
      </w:r>
      <w:r w:rsidR="00BC3140">
        <w:t xml:space="preserve"> or such person as can be a</w:t>
      </w:r>
      <w:r w:rsidR="00B32AD0">
        <w:t>greed upon by the parties; and</w:t>
      </w:r>
    </w:p>
    <w:p w:rsidR="00D471BA" w:rsidRDefault="006A2EB7" w:rsidP="0014775B">
      <w:pPr>
        <w:pStyle w:val="NormalNumber"/>
        <w:numPr>
          <w:ilvl w:val="0"/>
          <w:numId w:val="0"/>
        </w:numPr>
        <w:tabs>
          <w:tab w:val="left" w:pos="1440"/>
        </w:tabs>
        <w:spacing w:after="120"/>
        <w:ind w:left="2880" w:hanging="720"/>
      </w:pPr>
      <w:r>
        <w:lastRenderedPageBreak/>
        <w:t>b.</w:t>
      </w:r>
      <w:r w:rsidR="00B32AD0">
        <w:tab/>
      </w:r>
      <w:r w:rsidR="00BC3140">
        <w:t xml:space="preserve">Thursdays from 3:30 p.m. to 5:00 p.m. </w:t>
      </w:r>
      <w:r w:rsidR="000F370D">
        <w:t>with such access being supervised by Family and Children</w:t>
      </w:r>
      <w:r w:rsidR="00B32AD0">
        <w:t>’s</w:t>
      </w:r>
      <w:r>
        <w:t xml:space="preserve"> Services (the “Access”)</w:t>
      </w:r>
      <w:r w:rsidR="000F370D">
        <w:t>.</w:t>
      </w:r>
    </w:p>
    <w:p w:rsidR="000F370D" w:rsidRDefault="00B32AD0" w:rsidP="00B32AD0">
      <w:pPr>
        <w:pStyle w:val="NormalNumber"/>
        <w:numPr>
          <w:ilvl w:val="0"/>
          <w:numId w:val="11"/>
        </w:numPr>
        <w:tabs>
          <w:tab w:val="left" w:pos="1440"/>
        </w:tabs>
        <w:spacing w:after="0"/>
        <w:ind w:left="1440" w:hanging="720"/>
      </w:pPr>
      <w:r>
        <w:t>The Defendant and/</w:t>
      </w:r>
      <w:r w:rsidR="000F370D">
        <w:t xml:space="preserve">or </w:t>
      </w:r>
      <w:r w:rsidR="0003067F">
        <w:t>A.B.</w:t>
      </w:r>
      <w:r w:rsidR="006A2EB7">
        <w:t xml:space="preserve"> shall drop off and pick-up Y</w:t>
      </w:r>
      <w:r w:rsidR="00A82B40">
        <w:t>.</w:t>
      </w:r>
      <w:r w:rsidR="006A2EB7">
        <w:t xml:space="preserve"> at the Residence to facilitate the A</w:t>
      </w:r>
      <w:r w:rsidR="000F370D">
        <w:t>ccess.</w:t>
      </w:r>
    </w:p>
    <w:p w:rsidR="000F370D" w:rsidRDefault="00B32AD0" w:rsidP="00B32AD0">
      <w:pPr>
        <w:pStyle w:val="NormalNumber"/>
        <w:numPr>
          <w:ilvl w:val="0"/>
          <w:numId w:val="11"/>
        </w:numPr>
        <w:tabs>
          <w:tab w:val="left" w:pos="1440"/>
        </w:tabs>
        <w:spacing w:after="0"/>
        <w:ind w:left="1440" w:hanging="720"/>
      </w:pPr>
      <w:r>
        <w:t>The Plaintiff and D</w:t>
      </w:r>
      <w:r w:rsidR="000F370D">
        <w:t>efendant shall communicate through e</w:t>
      </w:r>
      <w:r>
        <w:t>mail to arrange further access as</w:t>
      </w:r>
      <w:r w:rsidR="000F370D">
        <w:t xml:space="preserve"> can be agreed upon by the parties a</w:t>
      </w:r>
      <w:r w:rsidR="006A2EB7">
        <w:t>nd to address the needs of the C</w:t>
      </w:r>
      <w:r w:rsidR="000F370D">
        <w:t>hild.</w:t>
      </w:r>
    </w:p>
    <w:p w:rsidR="00B32AD0" w:rsidRDefault="00B32AD0" w:rsidP="0014775B">
      <w:pPr>
        <w:pStyle w:val="NormalNumber"/>
        <w:numPr>
          <w:ilvl w:val="0"/>
          <w:numId w:val="11"/>
        </w:numPr>
        <w:tabs>
          <w:tab w:val="left" w:pos="1440"/>
        </w:tabs>
        <w:spacing w:after="120"/>
        <w:ind w:left="1440" w:hanging="720"/>
      </w:pPr>
      <w:r>
        <w:t>The P</w:t>
      </w:r>
      <w:r w:rsidR="000F370D">
        <w:t>laintiff shall have specific supervised</w:t>
      </w:r>
      <w:r w:rsidR="006A2EB7">
        <w:t xml:space="preserve"> access to the C</w:t>
      </w:r>
      <w:r>
        <w:t>hild on Tuesday</w:t>
      </w:r>
      <w:r w:rsidR="006A2EB7">
        <w:t>,</w:t>
      </w:r>
      <w:r w:rsidR="000F370D">
        <w:t xml:space="preserve"> D</w:t>
      </w:r>
      <w:r>
        <w:t>ecember 11, 2012, as follows:</w:t>
      </w:r>
    </w:p>
    <w:p w:rsidR="00B32AD0" w:rsidRDefault="006A2EB7" w:rsidP="00B32AD0">
      <w:pPr>
        <w:pStyle w:val="NormalNumber"/>
        <w:numPr>
          <w:ilvl w:val="0"/>
          <w:numId w:val="0"/>
        </w:numPr>
        <w:tabs>
          <w:tab w:val="left" w:pos="2880"/>
        </w:tabs>
        <w:spacing w:after="0"/>
        <w:ind w:left="2880" w:hanging="720"/>
      </w:pPr>
      <w:r>
        <w:t>a.</w:t>
      </w:r>
      <w:r w:rsidR="00B32AD0">
        <w:tab/>
        <w:t>F</w:t>
      </w:r>
      <w:r w:rsidR="000F370D">
        <w:t>rom</w:t>
      </w:r>
      <w:r w:rsidR="00B32AD0">
        <w:t xml:space="preserve"> 3:30 p.m. to 5:00 p.m. at the P</w:t>
      </w:r>
      <w:r>
        <w:t>laintiff’s R</w:t>
      </w:r>
      <w:r w:rsidR="000F370D">
        <w:t>esidence with such access being supervised by the Dawson City Women’s Shelter</w:t>
      </w:r>
      <w:r w:rsidR="00B32AD0">
        <w:t>; and</w:t>
      </w:r>
    </w:p>
    <w:p w:rsidR="000F370D" w:rsidRDefault="006A2EB7" w:rsidP="0014775B">
      <w:pPr>
        <w:pStyle w:val="NormalNumber"/>
        <w:numPr>
          <w:ilvl w:val="0"/>
          <w:numId w:val="0"/>
        </w:numPr>
        <w:tabs>
          <w:tab w:val="left" w:pos="2880"/>
        </w:tabs>
        <w:spacing w:after="120"/>
        <w:ind w:left="2880" w:hanging="720"/>
      </w:pPr>
      <w:proofErr w:type="gramStart"/>
      <w:r>
        <w:t>b</w:t>
      </w:r>
      <w:proofErr w:type="gramEnd"/>
      <w:r>
        <w:t>.</w:t>
      </w:r>
      <w:r w:rsidR="00B32AD0">
        <w:tab/>
        <w:t>F</w:t>
      </w:r>
      <w:r w:rsidR="000F370D">
        <w:t>rom 7:00 p.m. to 9:00 p.m.</w:t>
      </w:r>
      <w:r w:rsidR="00B32AD0">
        <w:t xml:space="preserve"> at the Eldorado Hotel for the P</w:t>
      </w:r>
      <w:r w:rsidR="000F370D">
        <w:t>la</w:t>
      </w:r>
      <w:r w:rsidR="00B32AD0">
        <w:t>intiff’s Christmas party. The Defendant and</w:t>
      </w:r>
      <w:r w:rsidR="0003067F">
        <w:t>/or A.B.</w:t>
      </w:r>
      <w:r>
        <w:t xml:space="preserve"> shall drop </w:t>
      </w:r>
      <w:r w:rsidR="00B32AD0">
        <w:t>off and pick-</w:t>
      </w:r>
      <w:r>
        <w:t>up the C</w:t>
      </w:r>
      <w:r w:rsidR="000F370D">
        <w:t xml:space="preserve">hild from the Eldorado Hotel </w:t>
      </w:r>
      <w:r>
        <w:t>on</w:t>
      </w:r>
      <w:r w:rsidR="000F370D">
        <w:t xml:space="preserve"> the above noted times.</w:t>
      </w:r>
    </w:p>
    <w:p w:rsidR="00B32AD0" w:rsidRDefault="00B32AD0" w:rsidP="0014775B">
      <w:pPr>
        <w:pStyle w:val="NormalNumber"/>
        <w:numPr>
          <w:ilvl w:val="0"/>
          <w:numId w:val="0"/>
        </w:numPr>
        <w:tabs>
          <w:tab w:val="left" w:pos="720"/>
        </w:tabs>
        <w:spacing w:after="120"/>
        <w:ind w:left="1440" w:hanging="720"/>
      </w:pPr>
      <w:r>
        <w:t>6.</w:t>
      </w:r>
      <w:r>
        <w:tab/>
        <w:t>The matter is adjourned to February 26, 2013</w:t>
      </w:r>
      <w:r w:rsidR="0014775B">
        <w:t xml:space="preserve"> at 10:00 a.m. to be spoken to. </w:t>
      </w:r>
    </w:p>
    <w:p w:rsidR="003277EF" w:rsidRDefault="0014775B" w:rsidP="0014775B">
      <w:pPr>
        <w:pStyle w:val="NormalNumber"/>
        <w:numPr>
          <w:ilvl w:val="0"/>
          <w:numId w:val="0"/>
        </w:numPr>
        <w:tabs>
          <w:tab w:val="left" w:pos="720"/>
          <w:tab w:val="left" w:pos="1440"/>
        </w:tabs>
        <w:ind w:firstLine="1440"/>
      </w:pPr>
      <w:r>
        <w:t xml:space="preserve">[DISCUSSION RE ADJOURNMENT DATE AND TIME] </w:t>
      </w:r>
    </w:p>
    <w:p w:rsidR="003277EF" w:rsidRPr="00D471BA" w:rsidRDefault="006A2EB7" w:rsidP="0014775B">
      <w:pPr>
        <w:pStyle w:val="NormalNumber"/>
        <w:numPr>
          <w:ilvl w:val="0"/>
          <w:numId w:val="0"/>
        </w:numPr>
        <w:tabs>
          <w:tab w:val="left" w:pos="720"/>
        </w:tabs>
        <w:spacing w:after="480"/>
      </w:pPr>
      <w:r>
        <w:lastRenderedPageBreak/>
        <w:t>[18</w:t>
      </w:r>
      <w:r w:rsidR="003277EF">
        <w:t>]</w:t>
      </w:r>
      <w:r w:rsidR="003277EF">
        <w:tab/>
      </w:r>
      <w:r w:rsidR="0014775B">
        <w:t>Okay. T</w:t>
      </w:r>
      <w:r w:rsidR="001673D0">
        <w:t>hank you</w:t>
      </w:r>
      <w:r w:rsidR="0014775B">
        <w:t xml:space="preserve"> both for your assistance, I appreciate it very much, and I wish the </w:t>
      </w:r>
      <w:r w:rsidR="001673D0">
        <w:t>father</w:t>
      </w:r>
      <w:r w:rsidR="0014775B">
        <w:t xml:space="preserve"> and mother all the best. I would l</w:t>
      </w:r>
      <w:r w:rsidR="001673D0">
        <w:t xml:space="preserve">ike to hear </w:t>
      </w:r>
      <w:r w:rsidR="0014775B">
        <w:t xml:space="preserve">that </w:t>
      </w:r>
      <w:r w:rsidR="001673D0">
        <w:t>you made some progress between now an</w:t>
      </w:r>
      <w:r w:rsidR="0014775B">
        <w:t xml:space="preserve">d when you are next before the Court. </w:t>
      </w:r>
      <w:r w:rsidR="001673D0">
        <w:t>Thank you.</w:t>
      </w:r>
    </w:p>
    <w:p w:rsidR="00791115" w:rsidRDefault="00791115" w:rsidP="00791115">
      <w:pPr>
        <w:tabs>
          <w:tab w:val="left" w:pos="5040"/>
        </w:tabs>
        <w:rPr>
          <w:rFonts w:cs="Arial"/>
          <w:szCs w:val="24"/>
        </w:rPr>
      </w:pPr>
      <w:r>
        <w:rPr>
          <w:rFonts w:cs="Arial"/>
          <w:szCs w:val="24"/>
        </w:rPr>
        <w:tab/>
        <w:t>________________________________</w:t>
      </w:r>
    </w:p>
    <w:p w:rsidR="00791115" w:rsidRDefault="00791115" w:rsidP="00791115">
      <w:pPr>
        <w:tabs>
          <w:tab w:val="left" w:pos="504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62D81">
        <w:rPr>
          <w:rFonts w:cs="Arial"/>
          <w:szCs w:val="24"/>
        </w:rPr>
        <w:t xml:space="preserve">DUCHARME </w:t>
      </w:r>
      <w:r>
        <w:rPr>
          <w:rFonts w:cs="Arial"/>
          <w:szCs w:val="24"/>
        </w:rPr>
        <w:t>J.</w:t>
      </w:r>
    </w:p>
    <w:bookmarkEnd w:id="0"/>
    <w:sectPr w:rsidR="00791115" w:rsidSect="006C39D7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40" w:rsidRDefault="00BC3140">
      <w:r>
        <w:separator/>
      </w:r>
    </w:p>
  </w:endnote>
  <w:endnote w:type="continuationSeparator" w:id="0">
    <w:p w:rsidR="00BC3140" w:rsidRDefault="00BC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40" w:rsidRDefault="00BC3140">
      <w:r>
        <w:separator/>
      </w:r>
    </w:p>
  </w:footnote>
  <w:footnote w:type="continuationSeparator" w:id="0">
    <w:p w:rsidR="00BC3140" w:rsidRDefault="00BC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40" w:rsidRPr="00036CD1" w:rsidRDefault="00A82B40" w:rsidP="00791115">
    <w:pPr>
      <w:pStyle w:val="Header"/>
      <w:tabs>
        <w:tab w:val="clear" w:pos="8136"/>
        <w:tab w:val="right" w:pos="9360"/>
      </w:tabs>
      <w:ind w:right="0"/>
      <w:rPr>
        <w:i w:val="0"/>
      </w:rPr>
    </w:pPr>
    <w:r>
      <w:t>S.A.M.</w:t>
    </w:r>
    <w:r w:rsidR="00BC3140" w:rsidRPr="00583EE4">
      <w:rPr>
        <w:i w:val="0"/>
      </w:rPr>
      <w:t xml:space="preserve"> v.</w:t>
    </w:r>
    <w:r>
      <w:t xml:space="preserve"> S.R.L.</w:t>
    </w:r>
    <w:r w:rsidR="00BC3140" w:rsidRPr="00036CD1">
      <w:tab/>
    </w:r>
    <w:r w:rsidR="00BC3140" w:rsidRPr="00036CD1">
      <w:rPr>
        <w:i w:val="0"/>
      </w:rPr>
      <w:t xml:space="preserve">Page:  </w:t>
    </w:r>
    <w:r w:rsidR="00BC3140">
      <w:rPr>
        <w:i w:val="0"/>
      </w:rPr>
      <w:fldChar w:fldCharType="begin"/>
    </w:r>
    <w:r w:rsidR="00BC3140">
      <w:rPr>
        <w:i w:val="0"/>
      </w:rPr>
      <w:instrText xml:space="preserve"> PAGE  \* MERGEFORMAT </w:instrText>
    </w:r>
    <w:r w:rsidR="00BC3140">
      <w:rPr>
        <w:i w:val="0"/>
      </w:rPr>
      <w:fldChar w:fldCharType="separate"/>
    </w:r>
    <w:r w:rsidR="00CB433C">
      <w:rPr>
        <w:i w:val="0"/>
        <w:noProof/>
      </w:rPr>
      <w:t>9</w:t>
    </w:r>
    <w:r w:rsidR="00BC3140">
      <w:rPr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933"/>
    <w:multiLevelType w:val="singleLevel"/>
    <w:tmpl w:val="D98A3FAC"/>
    <w:lvl w:ilvl="0">
      <w:start w:val="1"/>
      <w:numFmt w:val="decimal"/>
      <w:lvlText w:val="[%1]"/>
      <w:lvlJc w:val="left"/>
      <w:pPr>
        <w:tabs>
          <w:tab w:val="num" w:pos="720"/>
        </w:tabs>
        <w:ind w:left="0" w:firstLine="0"/>
      </w:pPr>
    </w:lvl>
  </w:abstractNum>
  <w:abstractNum w:abstractNumId="1">
    <w:nsid w:val="0CBD5257"/>
    <w:multiLevelType w:val="hybridMultilevel"/>
    <w:tmpl w:val="50460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2F020B"/>
    <w:multiLevelType w:val="singleLevel"/>
    <w:tmpl w:val="D98A3FAC"/>
    <w:lvl w:ilvl="0">
      <w:start w:val="1"/>
      <w:numFmt w:val="decimal"/>
      <w:lvlText w:val="[%1]"/>
      <w:lvlJc w:val="left"/>
      <w:pPr>
        <w:tabs>
          <w:tab w:val="num" w:pos="720"/>
        </w:tabs>
        <w:ind w:left="0" w:firstLine="0"/>
      </w:pPr>
    </w:lvl>
  </w:abstractNum>
  <w:abstractNum w:abstractNumId="3">
    <w:nsid w:val="0F0D114D"/>
    <w:multiLevelType w:val="multilevel"/>
    <w:tmpl w:val="C144E3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1831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163EAD"/>
    <w:multiLevelType w:val="hybridMultilevel"/>
    <w:tmpl w:val="5400E248"/>
    <w:lvl w:ilvl="0" w:tplc="1EB6AB96">
      <w:start w:val="13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2247"/>
    <w:multiLevelType w:val="hybridMultilevel"/>
    <w:tmpl w:val="896EAD6C"/>
    <w:lvl w:ilvl="0" w:tplc="1EB6AB96">
      <w:start w:val="13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C037B"/>
    <w:multiLevelType w:val="hybridMultilevel"/>
    <w:tmpl w:val="6EBA6E4A"/>
    <w:lvl w:ilvl="0" w:tplc="9C2CE0F2">
      <w:start w:val="18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A3465"/>
    <w:multiLevelType w:val="hybridMultilevel"/>
    <w:tmpl w:val="96001E7C"/>
    <w:lvl w:ilvl="0" w:tplc="131A5402">
      <w:start w:val="14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15C3"/>
    <w:multiLevelType w:val="hybridMultilevel"/>
    <w:tmpl w:val="394A37E0"/>
    <w:lvl w:ilvl="0" w:tplc="FD82FE7C">
      <w:start w:val="9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B4ABB"/>
    <w:multiLevelType w:val="multilevel"/>
    <w:tmpl w:val="C144E3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007FA4"/>
    <w:multiLevelType w:val="singleLevel"/>
    <w:tmpl w:val="D98A3FAC"/>
    <w:lvl w:ilvl="0">
      <w:start w:val="1"/>
      <w:numFmt w:val="decimal"/>
      <w:lvlText w:val="[%1]"/>
      <w:lvlJc w:val="left"/>
      <w:pPr>
        <w:tabs>
          <w:tab w:val="num" w:pos="720"/>
        </w:tabs>
        <w:ind w:left="0" w:firstLine="0"/>
      </w:pPr>
    </w:lvl>
  </w:abstractNum>
  <w:abstractNum w:abstractNumId="12">
    <w:nsid w:val="458D7691"/>
    <w:multiLevelType w:val="hybridMultilevel"/>
    <w:tmpl w:val="B2C6E5EE"/>
    <w:lvl w:ilvl="0" w:tplc="592A2CB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D3077"/>
    <w:multiLevelType w:val="hybridMultilevel"/>
    <w:tmpl w:val="E182E4EA"/>
    <w:lvl w:ilvl="0" w:tplc="098CBB86">
      <w:start w:val="6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3C28"/>
    <w:multiLevelType w:val="hybridMultilevel"/>
    <w:tmpl w:val="A0A08C06"/>
    <w:lvl w:ilvl="0" w:tplc="24EA7192">
      <w:start w:val="6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4048D"/>
    <w:multiLevelType w:val="hybridMultilevel"/>
    <w:tmpl w:val="979471E6"/>
    <w:lvl w:ilvl="0" w:tplc="4244BE3C">
      <w:start w:val="10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326A7"/>
    <w:multiLevelType w:val="hybridMultilevel"/>
    <w:tmpl w:val="044AEAAC"/>
    <w:lvl w:ilvl="0" w:tplc="592A2CB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4687C"/>
    <w:multiLevelType w:val="hybridMultilevel"/>
    <w:tmpl w:val="56020990"/>
    <w:lvl w:ilvl="0" w:tplc="F6D028C8">
      <w:start w:val="13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A2D9D"/>
    <w:multiLevelType w:val="hybridMultilevel"/>
    <w:tmpl w:val="4B8CBDE0"/>
    <w:lvl w:ilvl="0" w:tplc="592A2CB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4A7C"/>
    <w:multiLevelType w:val="hybridMultilevel"/>
    <w:tmpl w:val="442A7348"/>
    <w:lvl w:ilvl="0" w:tplc="098CBB86">
      <w:start w:val="6"/>
      <w:numFmt w:val="decimal"/>
      <w:lvlText w:val="[%1]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97F8D"/>
    <w:multiLevelType w:val="multilevel"/>
    <w:tmpl w:val="C144E3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D71DB0"/>
    <w:multiLevelType w:val="hybridMultilevel"/>
    <w:tmpl w:val="C144E33C"/>
    <w:lvl w:ilvl="0" w:tplc="29FE74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B77FD0"/>
    <w:multiLevelType w:val="singleLevel"/>
    <w:tmpl w:val="273CA500"/>
    <w:lvl w:ilvl="0">
      <w:start w:val="1"/>
      <w:numFmt w:val="decimal"/>
      <w:pStyle w:val="NormalNumber"/>
      <w:lvlText w:val="[%1]"/>
      <w:lvlJc w:val="left"/>
      <w:pPr>
        <w:tabs>
          <w:tab w:val="num" w:pos="720"/>
        </w:tabs>
        <w:ind w:left="0" w:firstLine="0"/>
      </w:p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22"/>
  </w:num>
  <w:num w:numId="7">
    <w:abstractNumId w:val="21"/>
  </w:num>
  <w:num w:numId="8">
    <w:abstractNumId w:val="1"/>
  </w:num>
  <w:num w:numId="9">
    <w:abstractNumId w:val="20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6"/>
  </w:num>
  <w:num w:numId="18">
    <w:abstractNumId w:val="5"/>
  </w:num>
  <w:num w:numId="19">
    <w:abstractNumId w:val="7"/>
  </w:num>
  <w:num w:numId="20">
    <w:abstractNumId w:val="16"/>
  </w:num>
  <w:num w:numId="21">
    <w:abstractNumId w:val="14"/>
  </w:num>
  <w:num w:numId="22">
    <w:abstractNumId w:val="1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5A"/>
    <w:rsid w:val="00020A33"/>
    <w:rsid w:val="0003067F"/>
    <w:rsid w:val="00036CD1"/>
    <w:rsid w:val="00042EB4"/>
    <w:rsid w:val="000E6928"/>
    <w:rsid w:val="000F370D"/>
    <w:rsid w:val="001100BC"/>
    <w:rsid w:val="00123E85"/>
    <w:rsid w:val="0014775B"/>
    <w:rsid w:val="001673D0"/>
    <w:rsid w:val="00170A52"/>
    <w:rsid w:val="002221D8"/>
    <w:rsid w:val="002674B0"/>
    <w:rsid w:val="00284256"/>
    <w:rsid w:val="002D4EDA"/>
    <w:rsid w:val="003277EF"/>
    <w:rsid w:val="0036070D"/>
    <w:rsid w:val="003B34B8"/>
    <w:rsid w:val="00410278"/>
    <w:rsid w:val="004458A7"/>
    <w:rsid w:val="00457E6B"/>
    <w:rsid w:val="004D7565"/>
    <w:rsid w:val="00577291"/>
    <w:rsid w:val="00583EE4"/>
    <w:rsid w:val="00634A4C"/>
    <w:rsid w:val="00694581"/>
    <w:rsid w:val="006A2EB7"/>
    <w:rsid w:val="006C39D7"/>
    <w:rsid w:val="007123DB"/>
    <w:rsid w:val="00720DED"/>
    <w:rsid w:val="0073184D"/>
    <w:rsid w:val="00753878"/>
    <w:rsid w:val="00771B5A"/>
    <w:rsid w:val="00791115"/>
    <w:rsid w:val="00834598"/>
    <w:rsid w:val="008548C8"/>
    <w:rsid w:val="00864FF8"/>
    <w:rsid w:val="00882EDE"/>
    <w:rsid w:val="0093204C"/>
    <w:rsid w:val="00936D28"/>
    <w:rsid w:val="00941B77"/>
    <w:rsid w:val="00962D81"/>
    <w:rsid w:val="00963941"/>
    <w:rsid w:val="009A351E"/>
    <w:rsid w:val="009C333F"/>
    <w:rsid w:val="00A239CC"/>
    <w:rsid w:val="00A66CB8"/>
    <w:rsid w:val="00A82B40"/>
    <w:rsid w:val="00A8703D"/>
    <w:rsid w:val="00A9380F"/>
    <w:rsid w:val="00A97563"/>
    <w:rsid w:val="00AC189A"/>
    <w:rsid w:val="00B32AD0"/>
    <w:rsid w:val="00B84D62"/>
    <w:rsid w:val="00BC3140"/>
    <w:rsid w:val="00BE5489"/>
    <w:rsid w:val="00BE7775"/>
    <w:rsid w:val="00C303F8"/>
    <w:rsid w:val="00C843B2"/>
    <w:rsid w:val="00CB433C"/>
    <w:rsid w:val="00CE3FE8"/>
    <w:rsid w:val="00D471BA"/>
    <w:rsid w:val="00DA5435"/>
    <w:rsid w:val="00DF01AB"/>
    <w:rsid w:val="00E33FB4"/>
    <w:rsid w:val="00E8158B"/>
    <w:rsid w:val="00EA751D"/>
    <w:rsid w:val="00EE7DB5"/>
    <w:rsid w:val="00F16E54"/>
    <w:rsid w:val="00F6233C"/>
    <w:rsid w:val="00F87E32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">
    <w:name w:val="Normal Number"/>
    <w:basedOn w:val="Normal"/>
    <w:pPr>
      <w:numPr>
        <w:numId w:val="6"/>
      </w:numPr>
      <w:spacing w:after="240" w:line="480" w:lineRule="auto"/>
    </w:pPr>
  </w:style>
  <w:style w:type="paragraph" w:styleId="Quote">
    <w:name w:val="Quote"/>
    <w:basedOn w:val="Normal"/>
    <w:qFormat/>
    <w:pPr>
      <w:ind w:left="720" w:right="720"/>
    </w:pPr>
  </w:style>
  <w:style w:type="paragraph" w:customStyle="1" w:styleId="Transcript">
    <w:name w:val="Transcript"/>
    <w:basedOn w:val="Quote"/>
    <w:pPr>
      <w:ind w:left="1440" w:hanging="720"/>
    </w:pPr>
  </w:style>
  <w:style w:type="character" w:customStyle="1" w:styleId="Citation">
    <w:name w:val="Citation"/>
    <w:basedOn w:val="DefaultParagraphFont"/>
    <w:rPr>
      <w:rFonts w:ascii="Courier New" w:hAnsi="Courier New"/>
      <w:b/>
      <w:i/>
      <w:noProof w:val="0"/>
      <w:sz w:val="24"/>
      <w:lang w:val="en-CA"/>
    </w:rPr>
  </w:style>
  <w:style w:type="paragraph" w:styleId="Header">
    <w:name w:val="header"/>
    <w:basedOn w:val="Normal"/>
    <w:rsid w:val="007123DB"/>
    <w:pPr>
      <w:pBdr>
        <w:bottom w:val="single" w:sz="4" w:space="1" w:color="auto"/>
      </w:pBdr>
      <w:tabs>
        <w:tab w:val="right" w:pos="8136"/>
      </w:tabs>
      <w:ind w:righ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noProof w:val="0"/>
      <w:lang w:val="en-CA"/>
    </w:rPr>
  </w:style>
  <w:style w:type="paragraph" w:styleId="BalloonText">
    <w:name w:val="Balloon Text"/>
    <w:basedOn w:val="Normal"/>
    <w:link w:val="BalloonTextChar"/>
    <w:rsid w:val="000E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928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">
    <w:name w:val="Normal Number"/>
    <w:basedOn w:val="Normal"/>
    <w:pPr>
      <w:numPr>
        <w:numId w:val="6"/>
      </w:numPr>
      <w:spacing w:after="240" w:line="480" w:lineRule="auto"/>
    </w:pPr>
  </w:style>
  <w:style w:type="paragraph" w:styleId="Quote">
    <w:name w:val="Quote"/>
    <w:basedOn w:val="Normal"/>
    <w:qFormat/>
    <w:pPr>
      <w:ind w:left="720" w:right="720"/>
    </w:pPr>
  </w:style>
  <w:style w:type="paragraph" w:customStyle="1" w:styleId="Transcript">
    <w:name w:val="Transcript"/>
    <w:basedOn w:val="Quote"/>
    <w:pPr>
      <w:ind w:left="1440" w:hanging="720"/>
    </w:pPr>
  </w:style>
  <w:style w:type="character" w:customStyle="1" w:styleId="Citation">
    <w:name w:val="Citation"/>
    <w:basedOn w:val="DefaultParagraphFont"/>
    <w:rPr>
      <w:rFonts w:ascii="Courier New" w:hAnsi="Courier New"/>
      <w:b/>
      <w:i/>
      <w:noProof w:val="0"/>
      <w:sz w:val="24"/>
      <w:lang w:val="en-CA"/>
    </w:rPr>
  </w:style>
  <w:style w:type="paragraph" w:styleId="Header">
    <w:name w:val="header"/>
    <w:basedOn w:val="Normal"/>
    <w:rsid w:val="007123DB"/>
    <w:pPr>
      <w:pBdr>
        <w:bottom w:val="single" w:sz="4" w:space="1" w:color="auto"/>
      </w:pBdr>
      <w:tabs>
        <w:tab w:val="right" w:pos="8136"/>
      </w:tabs>
      <w:ind w:righ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noProof w:val="0"/>
      <w:lang w:val="en-CA"/>
    </w:rPr>
  </w:style>
  <w:style w:type="paragraph" w:styleId="BalloonText">
    <w:name w:val="Balloon Text"/>
    <w:basedOn w:val="Normal"/>
    <w:link w:val="BalloonTextChar"/>
    <w:rsid w:val="000E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92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2145</Words>
  <Characters>10160</Characters>
  <Application>Microsoft Office Word</Application>
  <DocSecurity>0</DocSecurity>
  <Lines>84</Lines>
  <Paragraphs>24</Paragraphs>
  <ScaleCrop>false</ScaleCrop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2013-04-09T21:21:00Z</dcterms:created>
  <dcterms:modified xsi:type="dcterms:W3CDTF">2013-04-09T21:21:00Z</dcterms:modified>
</cp:coreProperties>
</file>