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F7" w:rsidRDefault="008570F7">
      <w:pPr>
        <w:pStyle w:val="Default"/>
        <w:jc w:val="right"/>
        <w:rPr>
          <w:color w:val="auto"/>
        </w:rPr>
      </w:pPr>
      <w:r>
        <w:rPr>
          <w:color w:val="auto"/>
        </w:rPr>
        <w:t>Form 2</w:t>
      </w:r>
      <w:r w:rsidR="00C73288">
        <w:rPr>
          <w:color w:val="auto"/>
        </w:rPr>
        <w:t>B</w:t>
      </w:r>
      <w:r>
        <w:rPr>
          <w:color w:val="auto"/>
        </w:rPr>
        <w:t xml:space="preserve">   </w:t>
      </w:r>
      <w:r w:rsidR="001A6CDE">
        <w:rPr>
          <w:color w:val="auto"/>
        </w:rPr>
        <w:t xml:space="preserve"> </w:t>
      </w:r>
      <w:r w:rsidR="00B3501D">
        <w:rPr>
          <w:color w:val="auto"/>
        </w:rPr>
        <w:t xml:space="preserve"> </w:t>
      </w:r>
      <w:r w:rsidR="001A6CDE">
        <w:rPr>
          <w:color w:val="auto"/>
        </w:rPr>
        <w:t xml:space="preserve">    </w:t>
      </w:r>
      <w:r>
        <w:rPr>
          <w:color w:val="auto"/>
        </w:rPr>
        <w:t xml:space="preserve">                 S.C. No.</w:t>
      </w:r>
      <w:r w:rsidRPr="008C65DE">
        <w:rPr>
          <w:bCs/>
          <w:color w:val="auto"/>
        </w:rPr>
        <w:t>_</w:t>
      </w:r>
      <w:r>
        <w:rPr>
          <w:color w:val="auto"/>
        </w:rPr>
        <w:t>________</w:t>
      </w:r>
      <w:r>
        <w:rPr>
          <w:b/>
          <w:bCs/>
          <w:color w:val="auto"/>
        </w:rPr>
        <w:t xml:space="preserve"> </w:t>
      </w:r>
    </w:p>
    <w:p w:rsidR="008570F7" w:rsidRDefault="00C73288">
      <w:pPr>
        <w:pStyle w:val="Default"/>
        <w:jc w:val="center"/>
        <w:rPr>
          <w:color w:val="auto"/>
        </w:rPr>
      </w:pPr>
      <w:r>
        <w:rPr>
          <w:color w:val="auto"/>
        </w:rPr>
        <w:t>(Rule 57</w:t>
      </w:r>
      <w:r w:rsidR="008570F7">
        <w:rPr>
          <w:color w:val="auto"/>
        </w:rPr>
        <w:t xml:space="preserve">) </w:t>
      </w:r>
    </w:p>
    <w:p w:rsidR="008570F7" w:rsidRDefault="008570F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8570F7" w:rsidRDefault="008570F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8570F7" w:rsidRDefault="008570F7">
      <w:pPr>
        <w:pStyle w:val="Default"/>
        <w:jc w:val="center"/>
        <w:rPr>
          <w:color w:val="auto"/>
          <w:sz w:val="28"/>
          <w:szCs w:val="28"/>
        </w:rPr>
      </w:pPr>
    </w:p>
    <w:p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8570F7" w:rsidRDefault="008570F7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  <w:bookmarkStart w:id="0" w:name="_GoBack"/>
      <w:bookmarkEnd w:id="0"/>
    </w:p>
    <w:p w:rsidR="008570F7" w:rsidRDefault="008570F7">
      <w:pPr>
        <w:pStyle w:val="Default"/>
        <w:jc w:val="right"/>
        <w:rPr>
          <w:color w:val="auto"/>
        </w:rPr>
      </w:pPr>
      <w:r>
        <w:rPr>
          <w:color w:val="auto"/>
        </w:rPr>
        <w:t xml:space="preserve">Petitioner </w:t>
      </w:r>
    </w:p>
    <w:p w:rsidR="008570F7" w:rsidRDefault="008570F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570F7" w:rsidRDefault="008570F7">
      <w:pPr>
        <w:pStyle w:val="Default"/>
        <w:rPr>
          <w:color w:val="auto"/>
        </w:rPr>
      </w:pPr>
      <w:proofErr w:type="gramStart"/>
      <w:r>
        <w:rPr>
          <w:color w:val="auto"/>
        </w:rPr>
        <w:t>and</w:t>
      </w:r>
      <w:proofErr w:type="gramEnd"/>
      <w:r>
        <w:rPr>
          <w:color w:val="auto"/>
        </w:rPr>
        <w:t xml:space="preserve"> </w:t>
      </w:r>
    </w:p>
    <w:p w:rsidR="008570F7" w:rsidRDefault="008570F7">
      <w:pPr>
        <w:pStyle w:val="Default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8570F7" w:rsidRDefault="008570F7">
      <w:pPr>
        <w:pStyle w:val="Default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Respondent </w:t>
      </w:r>
    </w:p>
    <w:p w:rsidR="008570F7" w:rsidRPr="00C73288" w:rsidRDefault="008570F7" w:rsidP="0095004E">
      <w:pPr>
        <w:pStyle w:val="Default"/>
        <w:spacing w:after="360"/>
        <w:jc w:val="center"/>
        <w:rPr>
          <w:b/>
          <w:color w:val="auto"/>
        </w:rPr>
      </w:pPr>
      <w:r>
        <w:rPr>
          <w:b/>
          <w:bCs/>
          <w:color w:val="auto"/>
        </w:rPr>
        <w:t xml:space="preserve"> PETITION</w:t>
      </w:r>
      <w:r>
        <w:rPr>
          <w:color w:val="auto"/>
        </w:rPr>
        <w:t xml:space="preserve"> </w:t>
      </w:r>
      <w:r w:rsidR="00C73288">
        <w:rPr>
          <w:b/>
          <w:color w:val="auto"/>
        </w:rPr>
        <w:t>FOR FORECLOSURE</w:t>
      </w:r>
    </w:p>
    <w:p w:rsidR="008570F7" w:rsidRDefault="008570F7">
      <w:pPr>
        <w:pStyle w:val="Default"/>
        <w:jc w:val="both"/>
        <w:rPr>
          <w:color w:val="auto"/>
        </w:rPr>
      </w:pPr>
      <w:r>
        <w:rPr>
          <w:color w:val="auto"/>
        </w:rPr>
        <w:t xml:space="preserve">THIS IS THE PETITION </w:t>
      </w:r>
      <w:r w:rsidR="00BA262B">
        <w:rPr>
          <w:color w:val="auto"/>
        </w:rPr>
        <w:t xml:space="preserve">FOR FORECLOSURE </w:t>
      </w:r>
      <w:r>
        <w:rPr>
          <w:color w:val="auto"/>
        </w:rPr>
        <w:t xml:space="preserve">OF: 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Name and address of each petitioner</w:t>
      </w:r>
      <w:r>
        <w:rPr>
          <w:color w:val="auto"/>
        </w:rPr>
        <w:t xml:space="preserve">] </w:t>
      </w:r>
    </w:p>
    <w:p w:rsidR="00610CDB" w:rsidRDefault="00610CDB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610CDB" w:rsidRDefault="00610CDB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610CDB" w:rsidRDefault="00610CDB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610CDB" w:rsidRDefault="00610CDB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ON NOTICE TO: 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Name and address of each person to be served</w:t>
      </w:r>
      <w:r>
        <w:rPr>
          <w:color w:val="auto"/>
        </w:rPr>
        <w:t xml:space="preserve">] </w:t>
      </w:r>
    </w:p>
    <w:p w:rsidR="00610CDB" w:rsidRDefault="00610CDB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610CDB" w:rsidRDefault="00610CDB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610CDB" w:rsidRDefault="00610CDB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8570F7" w:rsidRDefault="00610CDB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  <w:r w:rsidR="008570F7">
        <w:rPr>
          <w:color w:val="auto"/>
        </w:rPr>
        <w:t xml:space="preserve"> </w:t>
      </w:r>
    </w:p>
    <w:p w:rsidR="008570F7" w:rsidRDefault="001F4563" w:rsidP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If you have interests that are affected by the order sought </w:t>
      </w:r>
      <w:r w:rsidR="008570F7">
        <w:rPr>
          <w:color w:val="auto"/>
        </w:rPr>
        <w:t xml:space="preserve">TAKE NOTICE that the petitioner applies to court for the relief set out in this </w:t>
      </w:r>
      <w:r w:rsidR="00BA262B">
        <w:rPr>
          <w:color w:val="auto"/>
        </w:rPr>
        <w:t>P</w:t>
      </w:r>
      <w:r w:rsidR="008570F7">
        <w:rPr>
          <w:color w:val="auto"/>
        </w:rPr>
        <w:t>etition</w:t>
      </w:r>
      <w:r w:rsidR="00BA262B">
        <w:rPr>
          <w:color w:val="auto"/>
        </w:rPr>
        <w:t xml:space="preserve"> for Foreclosure</w:t>
      </w:r>
      <w:r w:rsidR="008570F7">
        <w:rPr>
          <w:color w:val="auto"/>
        </w:rPr>
        <w:t xml:space="preserve">. </w:t>
      </w:r>
    </w:p>
    <w:p w:rsidR="0095004E" w:rsidRDefault="0095004E" w:rsidP="0095004E">
      <w:pPr>
        <w:pStyle w:val="Default"/>
        <w:spacing w:before="120"/>
        <w:jc w:val="center"/>
        <w:rPr>
          <w:color w:val="auto"/>
        </w:rPr>
      </w:pPr>
    </w:p>
    <w:p w:rsidR="008570F7" w:rsidRDefault="008570F7" w:rsidP="0095004E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APPEARANCE REQUIRED </w:t>
      </w:r>
      <w:r w:rsidR="0039796F">
        <w:rPr>
          <w:color w:val="auto"/>
        </w:rPr>
        <w:t>BY RESPONDENT</w:t>
      </w:r>
    </w:p>
    <w:p w:rsidR="008570F7" w:rsidRDefault="008570F7" w:rsidP="00610CDB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IF YOU WISH TO BE NOTIFIED of any further proceedings, YOU MUST GIVE NOTICE of your intention by filing an APPEARANCE in Form 9 in this court within the time for appearance and YOU MUST ALSO DELIVER a copy of the </w:t>
      </w:r>
      <w:r w:rsidR="002A3FF7">
        <w:rPr>
          <w:color w:val="auto"/>
        </w:rPr>
        <w:t xml:space="preserve">filed </w:t>
      </w:r>
      <w:r>
        <w:rPr>
          <w:color w:val="auto"/>
        </w:rPr>
        <w:t xml:space="preserve">Appearance to the petitioner’s address for delivery, which is set out in this </w:t>
      </w:r>
      <w:r w:rsidR="00BD506C">
        <w:rPr>
          <w:color w:val="auto"/>
        </w:rPr>
        <w:t>P</w:t>
      </w:r>
      <w:r>
        <w:rPr>
          <w:color w:val="auto"/>
        </w:rPr>
        <w:t xml:space="preserve">etition. 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YOU OR YOUR LAWYER may file the APPEARANCE. You may obtain an APPEARANCE form at the registry</w:t>
      </w:r>
      <w:r w:rsidR="00BD506C">
        <w:rPr>
          <w:color w:val="auto"/>
        </w:rPr>
        <w:t xml:space="preserve"> or www.yukoncourts.ca</w:t>
      </w:r>
      <w:r>
        <w:rPr>
          <w:color w:val="auto"/>
        </w:rPr>
        <w:t xml:space="preserve">. 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IF YOU FAIL to file the </w:t>
      </w:r>
      <w:r w:rsidR="0039796F">
        <w:rPr>
          <w:color w:val="auto"/>
        </w:rPr>
        <w:t>APPEARANCE</w:t>
      </w:r>
      <w:r>
        <w:rPr>
          <w:color w:val="auto"/>
        </w:rPr>
        <w:t xml:space="preserve"> within the proper time for appearance, the petitioner may continue this application without further notice to you. </w:t>
      </w:r>
    </w:p>
    <w:p w:rsidR="008570F7" w:rsidRDefault="008570F7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8570F7" w:rsidRDefault="008570F7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APPEARANCE 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Where this Petition</w:t>
      </w:r>
      <w:r w:rsidR="00BA262B">
        <w:rPr>
          <w:color w:val="auto"/>
        </w:rPr>
        <w:t xml:space="preserve"> for Foreclosure</w:t>
      </w:r>
      <w:r>
        <w:rPr>
          <w:color w:val="auto"/>
        </w:rPr>
        <w:t xml:space="preserve"> is served on a person in Yukon, the time for appearance by that person is 7 days from the</w:t>
      </w:r>
      <w:r w:rsidR="000B795C">
        <w:rPr>
          <w:color w:val="auto"/>
        </w:rPr>
        <w:t xml:space="preserve"> date of</w:t>
      </w:r>
      <w:r>
        <w:rPr>
          <w:color w:val="auto"/>
        </w:rPr>
        <w:t xml:space="preserve"> service (not including the day of service). 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lastRenderedPageBreak/>
        <w:t>Where this Petition</w:t>
      </w:r>
      <w:r w:rsidR="00BA262B">
        <w:rPr>
          <w:color w:val="auto"/>
        </w:rPr>
        <w:t xml:space="preserve"> for Foreclosure</w:t>
      </w:r>
      <w:r>
        <w:rPr>
          <w:color w:val="auto"/>
        </w:rPr>
        <w:t xml:space="preserve"> is served on a person outside Yukon, the time for appearance by that person is 21 days</w:t>
      </w:r>
      <w:r w:rsidR="0039796F">
        <w:rPr>
          <w:color w:val="auto"/>
        </w:rPr>
        <w:t xml:space="preserve"> </w:t>
      </w:r>
      <w:r w:rsidR="00A1263B">
        <w:rPr>
          <w:color w:val="auto"/>
        </w:rPr>
        <w:t>from the date of service</w:t>
      </w:r>
      <w:r w:rsidR="009B0AEF">
        <w:rPr>
          <w:color w:val="auto"/>
        </w:rPr>
        <w:t xml:space="preserve"> (not including the day of service)</w:t>
      </w:r>
      <w:r w:rsidR="0039796F">
        <w:rPr>
          <w:color w:val="auto"/>
        </w:rPr>
        <w:t xml:space="preserve"> </w:t>
      </w:r>
      <w:r>
        <w:rPr>
          <w:color w:val="auto"/>
        </w:rPr>
        <w:t>in the case of a person residing anywhere within Canada, 28 days</w:t>
      </w:r>
      <w:r w:rsidR="00A1263B">
        <w:rPr>
          <w:color w:val="auto"/>
        </w:rPr>
        <w:t xml:space="preserve"> from the date of service</w:t>
      </w:r>
      <w:r>
        <w:rPr>
          <w:color w:val="auto"/>
        </w:rPr>
        <w:t xml:space="preserve"> </w:t>
      </w:r>
      <w:r w:rsidR="00BD506C" w:rsidRPr="00BD506C">
        <w:rPr>
          <w:color w:val="auto"/>
        </w:rPr>
        <w:t>(not including the day of service)</w:t>
      </w:r>
      <w:r w:rsidR="00BD506C">
        <w:rPr>
          <w:color w:val="auto"/>
        </w:rPr>
        <w:t xml:space="preserve"> </w:t>
      </w:r>
      <w:r>
        <w:rPr>
          <w:color w:val="auto"/>
        </w:rPr>
        <w:t>in the case of a person residing in the United States of America, and 42 days</w:t>
      </w:r>
      <w:r w:rsidR="00A1263B">
        <w:rPr>
          <w:color w:val="auto"/>
        </w:rPr>
        <w:t xml:space="preserve"> from the date of service</w:t>
      </w:r>
      <w:r w:rsidR="00BD506C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elsewhere. </w:t>
      </w:r>
    </w:p>
    <w:p w:rsidR="0068571B" w:rsidRDefault="0068571B" w:rsidP="00BA262B">
      <w:pPr>
        <w:pStyle w:val="Default"/>
        <w:jc w:val="both"/>
        <w:rPr>
          <w:color w:val="auto"/>
        </w:rPr>
      </w:pPr>
    </w:p>
    <w:p w:rsidR="0068571B" w:rsidRDefault="0068571B" w:rsidP="0068571B">
      <w:pPr>
        <w:pStyle w:val="Default"/>
        <w:jc w:val="both"/>
        <w:rPr>
          <w:color w:val="auto"/>
        </w:rPr>
      </w:pPr>
      <w:r>
        <w:rPr>
          <w:color w:val="auto"/>
        </w:rPr>
        <w:t xml:space="preserve">OR </w:t>
      </w:r>
    </w:p>
    <w:p w:rsidR="0068571B" w:rsidRDefault="0068571B" w:rsidP="00BA262B">
      <w:pPr>
        <w:pStyle w:val="Default"/>
        <w:jc w:val="both"/>
        <w:rPr>
          <w:color w:val="auto"/>
        </w:rPr>
      </w:pPr>
    </w:p>
    <w:p w:rsidR="008570F7" w:rsidRDefault="0068571B" w:rsidP="0068571B">
      <w:pPr>
        <w:pStyle w:val="Default"/>
        <w:jc w:val="both"/>
        <w:rPr>
          <w:color w:val="auto"/>
        </w:rPr>
      </w:pPr>
      <w:r>
        <w:rPr>
          <w:color w:val="auto"/>
        </w:rPr>
        <w:t>W</w:t>
      </w:r>
      <w:r w:rsidR="008570F7">
        <w:rPr>
          <w:color w:val="auto"/>
        </w:rPr>
        <w:t>here the time for appearance has been set by order of the court, within that time.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8570F7" w:rsidRDefault="008570F7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RESPONSE </w:t>
      </w:r>
    </w:p>
    <w:p w:rsidR="008570F7" w:rsidRDefault="008570F7" w:rsidP="00610CDB">
      <w:pPr>
        <w:pStyle w:val="Default"/>
        <w:spacing w:before="120"/>
        <w:rPr>
          <w:color w:val="auto"/>
        </w:rPr>
      </w:pPr>
      <w:r>
        <w:rPr>
          <w:color w:val="auto"/>
        </w:rPr>
        <w:t>IF YOU WISH TO RESPOND to the Petition</w:t>
      </w:r>
      <w:r w:rsidR="00BA262B">
        <w:rPr>
          <w:color w:val="auto"/>
        </w:rPr>
        <w:t xml:space="preserve"> for Foreclosure</w:t>
      </w:r>
      <w:r>
        <w:rPr>
          <w:color w:val="auto"/>
        </w:rPr>
        <w:t xml:space="preserve">, you must, on or before 8 days from the end of the time for appearance provided for above, </w:t>
      </w:r>
    </w:p>
    <w:p w:rsidR="008570F7" w:rsidRDefault="008570F7" w:rsidP="001A6CDE">
      <w:pPr>
        <w:pStyle w:val="Default"/>
        <w:spacing w:before="60"/>
        <w:ind w:left="1100" w:hanging="470"/>
        <w:jc w:val="both"/>
        <w:rPr>
          <w:color w:val="auto"/>
        </w:rPr>
      </w:pPr>
      <w:r>
        <w:rPr>
          <w:color w:val="auto"/>
        </w:rPr>
        <w:t xml:space="preserve"> (a) </w:t>
      </w:r>
      <w:proofErr w:type="gramStart"/>
      <w:r>
        <w:rPr>
          <w:color w:val="auto"/>
        </w:rPr>
        <w:t>deliver</w:t>
      </w:r>
      <w:proofErr w:type="gramEnd"/>
      <w:r>
        <w:rPr>
          <w:color w:val="auto"/>
        </w:rPr>
        <w:t xml:space="preserve"> to the petitioner </w:t>
      </w:r>
    </w:p>
    <w:p w:rsidR="008570F7" w:rsidRDefault="008570F7" w:rsidP="00550F06">
      <w:pPr>
        <w:pStyle w:val="Default"/>
        <w:spacing w:before="60"/>
        <w:ind w:left="1530" w:hanging="360"/>
        <w:jc w:val="both"/>
        <w:rPr>
          <w:color w:val="auto"/>
        </w:rPr>
      </w:pPr>
      <w:r>
        <w:rPr>
          <w:color w:val="auto"/>
        </w:rPr>
        <w:t>(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) </w:t>
      </w:r>
      <w:r w:rsidR="00550F06">
        <w:rPr>
          <w:color w:val="auto"/>
        </w:rPr>
        <w:t xml:space="preserve"> 1 copy</w:t>
      </w:r>
      <w:r>
        <w:rPr>
          <w:color w:val="auto"/>
        </w:rPr>
        <w:t xml:space="preserve"> of a Response in Form 11, and </w:t>
      </w:r>
    </w:p>
    <w:p w:rsidR="008570F7" w:rsidRDefault="008570F7" w:rsidP="008C65DE">
      <w:pPr>
        <w:pStyle w:val="Default"/>
        <w:tabs>
          <w:tab w:val="left" w:pos="1800"/>
        </w:tabs>
        <w:spacing w:before="60"/>
        <w:ind w:left="1530" w:hanging="360"/>
        <w:rPr>
          <w:color w:val="auto"/>
        </w:rPr>
      </w:pPr>
      <w:r>
        <w:rPr>
          <w:color w:val="auto"/>
        </w:rPr>
        <w:t>(ii)</w:t>
      </w:r>
      <w:r w:rsidR="00550F06">
        <w:rPr>
          <w:color w:val="auto"/>
        </w:rPr>
        <w:t xml:space="preserve"> 1</w:t>
      </w:r>
      <w:r>
        <w:rPr>
          <w:color w:val="auto"/>
        </w:rPr>
        <w:t xml:space="preserve"> </w:t>
      </w:r>
      <w:r w:rsidR="00550F06">
        <w:rPr>
          <w:color w:val="auto"/>
        </w:rPr>
        <w:t>copy</w:t>
      </w:r>
      <w:r>
        <w:rPr>
          <w:color w:val="auto"/>
        </w:rPr>
        <w:t xml:space="preserve"> of each affidavit </w:t>
      </w:r>
      <w:r w:rsidR="001B7FF8">
        <w:rPr>
          <w:color w:val="auto"/>
        </w:rPr>
        <w:t xml:space="preserve">in Form 59 </w:t>
      </w:r>
      <w:r>
        <w:rPr>
          <w:color w:val="auto"/>
        </w:rPr>
        <w:t xml:space="preserve">on which you intend to rely at the hearing, and </w:t>
      </w:r>
    </w:p>
    <w:p w:rsidR="008570F7" w:rsidRDefault="008570F7" w:rsidP="001A6CDE">
      <w:pPr>
        <w:pStyle w:val="Default"/>
        <w:spacing w:before="60"/>
        <w:ind w:left="1100" w:hanging="380"/>
        <w:jc w:val="both"/>
        <w:rPr>
          <w:color w:val="auto"/>
        </w:rPr>
      </w:pPr>
      <w:r>
        <w:rPr>
          <w:color w:val="auto"/>
        </w:rPr>
        <w:t xml:space="preserve"> (b) </w:t>
      </w:r>
      <w:proofErr w:type="gramStart"/>
      <w:r>
        <w:rPr>
          <w:color w:val="auto"/>
        </w:rPr>
        <w:t>deliver</w:t>
      </w:r>
      <w:proofErr w:type="gramEnd"/>
      <w:r>
        <w:rPr>
          <w:color w:val="auto"/>
        </w:rPr>
        <w:t xml:space="preserve"> to every other party of record </w:t>
      </w:r>
    </w:p>
    <w:p w:rsidR="008570F7" w:rsidRDefault="00550F06" w:rsidP="00550F06">
      <w:pPr>
        <w:pStyle w:val="Default"/>
        <w:spacing w:before="60"/>
        <w:ind w:left="1530" w:hanging="360"/>
        <w:jc w:val="both"/>
        <w:rPr>
          <w:color w:val="auto"/>
        </w:rPr>
      </w:pPr>
      <w:r>
        <w:rPr>
          <w:color w:val="auto"/>
        </w:rPr>
        <w:t>(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>)  1</w:t>
      </w:r>
      <w:r w:rsidR="008570F7">
        <w:rPr>
          <w:color w:val="auto"/>
        </w:rPr>
        <w:t xml:space="preserve"> copy of a Response in Form 11, and </w:t>
      </w:r>
    </w:p>
    <w:p w:rsidR="008570F7" w:rsidRDefault="00550F06" w:rsidP="001A6CDE">
      <w:pPr>
        <w:pStyle w:val="Default"/>
        <w:spacing w:before="60"/>
        <w:ind w:left="1520" w:hanging="350"/>
        <w:jc w:val="both"/>
        <w:rPr>
          <w:color w:val="auto"/>
        </w:rPr>
      </w:pPr>
      <w:r>
        <w:rPr>
          <w:color w:val="auto"/>
        </w:rPr>
        <w:t>(ii) 1</w:t>
      </w:r>
      <w:r w:rsidR="008570F7">
        <w:rPr>
          <w:color w:val="auto"/>
        </w:rPr>
        <w:t xml:space="preserve"> copy of each affidavit</w:t>
      </w:r>
      <w:r w:rsidR="001B7FF8">
        <w:rPr>
          <w:color w:val="auto"/>
        </w:rPr>
        <w:t xml:space="preserve"> in Form 59</w:t>
      </w:r>
      <w:r w:rsidR="008570F7">
        <w:rPr>
          <w:color w:val="auto"/>
        </w:rPr>
        <w:t xml:space="preserve"> on which you intend to rely at the hearing. </w:t>
      </w:r>
    </w:p>
    <w:p w:rsidR="008570F7" w:rsidRDefault="008570F7">
      <w:pPr>
        <w:pStyle w:val="Default"/>
        <w:spacing w:before="60"/>
        <w:ind w:left="1520" w:hanging="1520"/>
        <w:jc w:val="both"/>
        <w:rPr>
          <w:color w:val="auto"/>
        </w:rPr>
      </w:pPr>
      <w:r>
        <w:rPr>
          <w:color w:val="auto"/>
        </w:rPr>
        <w:t xml:space="preserve"> 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20"/>
        <w:gridCol w:w="7712"/>
      </w:tblGrid>
      <w:tr w:rsidR="008570F7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70F7" w:rsidRDefault="008570F7">
            <w:pPr>
              <w:pStyle w:val="Default"/>
            </w:pPr>
            <w:r>
              <w:t xml:space="preserve">(1)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0F7" w:rsidRDefault="008570F7">
            <w:pPr>
              <w:pStyle w:val="Default"/>
            </w:pPr>
            <w:r>
              <w:t xml:space="preserve">The address of the registry is: </w:t>
            </w:r>
          </w:p>
          <w:p w:rsidR="008570F7" w:rsidRDefault="008570F7">
            <w:pPr>
              <w:pStyle w:val="Default"/>
            </w:pPr>
            <w:r>
              <w:t xml:space="preserve">The Law Courts </w:t>
            </w:r>
          </w:p>
          <w:p w:rsidR="008570F7" w:rsidRDefault="008570F7">
            <w:pPr>
              <w:pStyle w:val="Default"/>
            </w:pPr>
            <w:r>
              <w:t xml:space="preserve">2134 </w:t>
            </w:r>
            <w:smartTag w:uri="urn:schemas-microsoft-com:office:smarttags" w:element="Street">
              <w:smartTag w:uri="urn:schemas-microsoft-com:office:smarttags" w:element="address">
                <w:r>
                  <w:t>Second Avenue</w:t>
                </w:r>
              </w:smartTag>
            </w:smartTag>
            <w:r>
              <w:t xml:space="preserve"> </w:t>
            </w:r>
          </w:p>
          <w:p w:rsidR="008570F7" w:rsidRDefault="008570F7">
            <w:pPr>
              <w:pStyle w:val="Default"/>
            </w:pPr>
            <w:smartTag w:uri="urn:schemas-microsoft-com:office:smarttags" w:element="City">
              <w:smartTag w:uri="urn:schemas-microsoft-com:office:smarttags" w:element="place">
                <w:r>
                  <w:t>Whitehorse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Yukon</w:t>
                </w:r>
              </w:smartTag>
            </w:smartTag>
            <w:r>
              <w:t xml:space="preserve"> </w:t>
            </w:r>
          </w:p>
          <w:p w:rsidR="008570F7" w:rsidRDefault="008570F7">
            <w:pPr>
              <w:pStyle w:val="Default"/>
            </w:pPr>
            <w:r>
              <w:t xml:space="preserve">Y1A 5H6 </w:t>
            </w:r>
          </w:p>
          <w:p w:rsidR="008570F7" w:rsidRDefault="008570F7">
            <w:pPr>
              <w:pStyle w:val="Default"/>
            </w:pPr>
            <w:r>
              <w:t xml:space="preserve">Telephone: (867) 667-5937 </w:t>
            </w:r>
          </w:p>
          <w:p w:rsidR="008570F7" w:rsidRDefault="008570F7">
            <w:pPr>
              <w:pStyle w:val="Default"/>
            </w:pPr>
            <w:r>
              <w:t xml:space="preserve">Fax: (867) 393-6212 </w:t>
            </w:r>
          </w:p>
        </w:tc>
      </w:tr>
      <w:tr w:rsidR="008570F7">
        <w:tblPrEx>
          <w:tblCellMar>
            <w:top w:w="0" w:type="dxa"/>
            <w:bottom w:w="0" w:type="dxa"/>
          </w:tblCellMar>
        </w:tblPrEx>
        <w:trPr>
          <w:trHeight w:val="252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70F7" w:rsidRDefault="008570F7">
            <w:pPr>
              <w:pStyle w:val="Default"/>
            </w:pPr>
            <w:r>
              <w:t xml:space="preserve">(2) 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0F7" w:rsidRDefault="008570F7" w:rsidP="00C33CD8">
            <w:pPr>
              <w:pStyle w:val="Default"/>
              <w:ind w:right="-89"/>
            </w:pPr>
            <w:r>
              <w:t xml:space="preserve">The petitioner’s ADDRESS FOR DELIVERY </w:t>
            </w:r>
            <w:r w:rsidR="00D30194">
              <w:t>(</w:t>
            </w:r>
            <w:r w:rsidR="00D30194" w:rsidRPr="00433E2D">
              <w:rPr>
                <w:b/>
                <w:u w:val="single"/>
              </w:rPr>
              <w:t>Required</w:t>
            </w:r>
            <w:r w:rsidR="00D30194">
              <w:rPr>
                <w:b/>
              </w:rPr>
              <w:t xml:space="preserve">: </w:t>
            </w:r>
            <w:r w:rsidR="00D30194" w:rsidRPr="00433E2D">
              <w:t>(</w:t>
            </w:r>
            <w:r w:rsidR="00D30194">
              <w:rPr>
                <w:color w:val="auto"/>
              </w:rPr>
              <w:t xml:space="preserve">per Rules 4(10) and (11)) </w:t>
            </w:r>
            <w:r w:rsidR="00D30194" w:rsidRPr="002957AC">
              <w:rPr>
                <w:b/>
                <w:color w:val="auto"/>
              </w:rPr>
              <w:t>must be a</w:t>
            </w:r>
            <w:r w:rsidR="00D30194">
              <w:rPr>
                <w:color w:val="auto"/>
              </w:rPr>
              <w:t xml:space="preserve"> residential address </w:t>
            </w:r>
            <w:r w:rsidR="00A1263B">
              <w:rPr>
                <w:color w:val="auto"/>
              </w:rPr>
              <w:t xml:space="preserve">OR </w:t>
            </w:r>
            <w:r w:rsidR="00D30194">
              <w:rPr>
                <w:color w:val="auto"/>
              </w:rPr>
              <w:t xml:space="preserve">business address </w:t>
            </w:r>
            <w:r w:rsidR="00D30194">
              <w:rPr>
                <w:b/>
                <w:bCs/>
                <w:color w:val="auto"/>
              </w:rPr>
              <w:t>AND</w:t>
            </w:r>
            <w:r w:rsidR="00D30194">
              <w:rPr>
                <w:color w:val="auto"/>
              </w:rPr>
              <w:t xml:space="preserve"> postal address in Yukon</w:t>
            </w:r>
            <w:r w:rsidR="00D30194">
              <w:t xml:space="preserve">) </w:t>
            </w:r>
            <w:r>
              <w:t xml:space="preserve">is: </w:t>
            </w:r>
          </w:p>
          <w:p w:rsidR="008570F7" w:rsidRDefault="00BA262B">
            <w:pPr>
              <w:pStyle w:val="Default"/>
            </w:pPr>
            <w:r>
              <w:t>____________________________________</w:t>
            </w:r>
            <w:r w:rsidR="008570F7">
              <w:t xml:space="preserve"> </w:t>
            </w:r>
          </w:p>
          <w:p w:rsidR="008570F7" w:rsidRDefault="00BA262B">
            <w:pPr>
              <w:pStyle w:val="Default"/>
            </w:pPr>
            <w:r>
              <w:t>____________________________________</w:t>
            </w:r>
          </w:p>
          <w:p w:rsidR="008570F7" w:rsidRDefault="00BA262B">
            <w:pPr>
              <w:pStyle w:val="Default"/>
            </w:pPr>
            <w:r>
              <w:t>____________________________________</w:t>
            </w:r>
          </w:p>
          <w:p w:rsidR="008570F7" w:rsidRDefault="008570F7">
            <w:pPr>
              <w:pStyle w:val="Default"/>
            </w:pPr>
            <w:r>
              <w:rPr>
                <w:u w:val="single"/>
              </w:rPr>
              <w:t>Optiona</w:t>
            </w:r>
            <w:r>
              <w:t xml:space="preserve">l: </w:t>
            </w:r>
          </w:p>
          <w:p w:rsidR="00BA262B" w:rsidRDefault="00BA262B">
            <w:pPr>
              <w:pStyle w:val="Default"/>
            </w:pPr>
            <w:r>
              <w:t>Telephone:____________________________</w:t>
            </w:r>
          </w:p>
          <w:p w:rsidR="00BA262B" w:rsidRDefault="00BA262B" w:rsidP="00BA262B">
            <w:pPr>
              <w:pStyle w:val="Default"/>
            </w:pPr>
            <w:r>
              <w:t>Email address:_________________________</w:t>
            </w:r>
          </w:p>
          <w:p w:rsidR="008570F7" w:rsidRDefault="008570F7" w:rsidP="00BA262B">
            <w:pPr>
              <w:pStyle w:val="Default"/>
            </w:pPr>
            <w:r>
              <w:t>Fax number for delivery:</w:t>
            </w:r>
            <w:r w:rsidR="00BA262B">
              <w:t>_________________</w:t>
            </w:r>
            <w:r>
              <w:t xml:space="preserve"> </w:t>
            </w:r>
          </w:p>
        </w:tc>
      </w:tr>
      <w:tr w:rsidR="008570F7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70F7" w:rsidRDefault="008570F7">
            <w:pPr>
              <w:pStyle w:val="Default"/>
            </w:pPr>
            <w:r>
              <w:t>(3)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70F7" w:rsidRDefault="008570F7">
            <w:pPr>
              <w:pStyle w:val="Default"/>
            </w:pPr>
            <w:r>
              <w:t xml:space="preserve">The name and office address of the petitioner’s lawyer is: </w:t>
            </w:r>
          </w:p>
          <w:p w:rsidR="008570F7" w:rsidRDefault="008570F7">
            <w:pPr>
              <w:pStyle w:val="Default"/>
            </w:pPr>
            <w:r>
              <w:t xml:space="preserve"> </w:t>
            </w:r>
          </w:p>
          <w:p w:rsidR="008570F7" w:rsidRDefault="008570F7">
            <w:pPr>
              <w:pStyle w:val="Default"/>
            </w:pPr>
            <w:r>
              <w:t xml:space="preserve"> </w:t>
            </w:r>
          </w:p>
          <w:p w:rsidR="008570F7" w:rsidRDefault="008570F7">
            <w:pPr>
              <w:pStyle w:val="Default"/>
            </w:pPr>
            <w:r>
              <w:t xml:space="preserve">  </w:t>
            </w:r>
          </w:p>
        </w:tc>
      </w:tr>
    </w:tbl>
    <w:p w:rsidR="00CA270A" w:rsidRDefault="00CA270A">
      <w:pPr>
        <w:pStyle w:val="Default"/>
        <w:jc w:val="center"/>
        <w:rPr>
          <w:b/>
          <w:bCs/>
          <w:color w:val="auto"/>
        </w:rPr>
      </w:pPr>
    </w:p>
    <w:p w:rsidR="008570F7" w:rsidRDefault="008570F7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ENDORSEMENT FOR SERVICE OUTSIDE YUKON </w:t>
      </w:r>
    </w:p>
    <w:p w:rsidR="008570F7" w:rsidRDefault="008570F7">
      <w:pPr>
        <w:pStyle w:val="Default"/>
        <w:jc w:val="center"/>
        <w:rPr>
          <w:color w:val="auto"/>
        </w:rPr>
      </w:pPr>
      <w:r>
        <w:rPr>
          <w:color w:val="auto"/>
        </w:rPr>
        <w:t>(</w:t>
      </w:r>
      <w:proofErr w:type="gramStart"/>
      <w:r>
        <w:rPr>
          <w:color w:val="auto"/>
        </w:rPr>
        <w:t>if</w:t>
      </w:r>
      <w:proofErr w:type="gramEnd"/>
      <w:r>
        <w:rPr>
          <w:color w:val="auto"/>
        </w:rPr>
        <w:t xml:space="preserve"> applicable) </w:t>
      </w:r>
    </w:p>
    <w:p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8570F7" w:rsidRDefault="008570F7">
      <w:pPr>
        <w:pStyle w:val="Default"/>
        <w:jc w:val="both"/>
        <w:rPr>
          <w:color w:val="auto"/>
        </w:rPr>
      </w:pPr>
      <w:r>
        <w:rPr>
          <w:color w:val="auto"/>
        </w:rPr>
        <w:t>The petitioner claims the right to serve this Petition</w:t>
      </w:r>
      <w:r w:rsidR="00BA262B">
        <w:rPr>
          <w:color w:val="auto"/>
        </w:rPr>
        <w:t xml:space="preserve"> for Foreclosure</w:t>
      </w:r>
      <w:r>
        <w:rPr>
          <w:color w:val="auto"/>
        </w:rPr>
        <w:t xml:space="preserve"> on the respondent ______________</w:t>
      </w:r>
      <w:r w:rsidR="0095004E">
        <w:rPr>
          <w:color w:val="auto"/>
        </w:rPr>
        <w:t>________________</w:t>
      </w:r>
      <w:r>
        <w:rPr>
          <w:color w:val="auto"/>
        </w:rPr>
        <w:t xml:space="preserve">_______ outside Yukon on the ground that 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State ground and provision in Rule 13(1) upon which the petitioner relies</w:t>
      </w:r>
      <w:r>
        <w:rPr>
          <w:color w:val="auto"/>
        </w:rPr>
        <w:t xml:space="preserve">.] </w:t>
      </w:r>
    </w:p>
    <w:p w:rsidR="0095004E" w:rsidRDefault="0095004E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:rsidR="0095004E" w:rsidRDefault="0095004E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:rsidR="0095004E" w:rsidRDefault="0095004E" w:rsidP="0095004E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:rsidR="008570F7" w:rsidRDefault="008570F7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8570F7" w:rsidRDefault="008570F7">
      <w:pPr>
        <w:pStyle w:val="Default"/>
        <w:spacing w:before="120"/>
        <w:jc w:val="center"/>
        <w:rPr>
          <w:color w:val="auto"/>
        </w:rPr>
      </w:pPr>
      <w:r>
        <w:rPr>
          <w:b/>
          <w:bCs/>
          <w:color w:val="auto"/>
        </w:rPr>
        <w:t xml:space="preserve">PETITION </w:t>
      </w:r>
      <w:r w:rsidR="00BA262B">
        <w:rPr>
          <w:b/>
          <w:bCs/>
          <w:color w:val="auto"/>
        </w:rPr>
        <w:t>FOR FORECLOSURE</w:t>
      </w:r>
    </w:p>
    <w:p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8570F7" w:rsidRDefault="008570F7" w:rsidP="00610CDB">
      <w:pPr>
        <w:pStyle w:val="Default"/>
        <w:rPr>
          <w:color w:val="auto"/>
        </w:rPr>
      </w:pPr>
      <w:r>
        <w:rPr>
          <w:color w:val="auto"/>
        </w:rPr>
        <w:t>The petitioner applies for an order that: [</w:t>
      </w:r>
      <w:r>
        <w:rPr>
          <w:i/>
          <w:iCs/>
          <w:color w:val="auto"/>
        </w:rPr>
        <w:t>set out orders sought in numbered paragraphs; a draft order may be attached</w:t>
      </w:r>
      <w:r>
        <w:rPr>
          <w:color w:val="auto"/>
        </w:rPr>
        <w:t xml:space="preserve">]  </w:t>
      </w:r>
    </w:p>
    <w:p w:rsidR="00610CDB" w:rsidRDefault="00610CDB">
      <w:pPr>
        <w:pStyle w:val="Default"/>
        <w:spacing w:before="120"/>
        <w:rPr>
          <w:color w:val="auto"/>
        </w:rPr>
      </w:pPr>
      <w:r>
        <w:rPr>
          <w:color w:val="auto"/>
        </w:rPr>
        <w:t>1.</w:t>
      </w:r>
    </w:p>
    <w:p w:rsidR="00610CDB" w:rsidRDefault="00610CDB">
      <w:pPr>
        <w:pStyle w:val="Default"/>
        <w:spacing w:before="120"/>
        <w:rPr>
          <w:color w:val="auto"/>
        </w:rPr>
      </w:pPr>
      <w:r>
        <w:rPr>
          <w:color w:val="auto"/>
        </w:rPr>
        <w:t>2.</w:t>
      </w:r>
    </w:p>
    <w:p w:rsidR="00610CDB" w:rsidRDefault="00610CDB">
      <w:pPr>
        <w:pStyle w:val="Default"/>
        <w:spacing w:before="120"/>
        <w:rPr>
          <w:color w:val="auto"/>
        </w:rPr>
      </w:pPr>
      <w:r>
        <w:rPr>
          <w:color w:val="auto"/>
        </w:rPr>
        <w:t>…</w:t>
      </w:r>
    </w:p>
    <w:p w:rsidR="008570F7" w:rsidRDefault="008570F7" w:rsidP="0095004E">
      <w:pPr>
        <w:pStyle w:val="Default"/>
        <w:spacing w:before="120"/>
        <w:rPr>
          <w:color w:val="auto"/>
        </w:rPr>
      </w:pPr>
      <w:r>
        <w:rPr>
          <w:color w:val="auto"/>
        </w:rPr>
        <w:t>The petitioner will rely on [</w:t>
      </w:r>
      <w:r w:rsidR="00744D9E">
        <w:rPr>
          <w:i/>
          <w:iCs/>
          <w:color w:val="auto"/>
        </w:rPr>
        <w:t xml:space="preserve">set out </w:t>
      </w:r>
      <w:r w:rsidR="00E96A17">
        <w:rPr>
          <w:i/>
          <w:iCs/>
          <w:color w:val="auto"/>
        </w:rPr>
        <w:t>statute, regulation or rule</w:t>
      </w:r>
      <w:r>
        <w:rPr>
          <w:i/>
          <w:iCs/>
          <w:color w:val="auto"/>
        </w:rPr>
        <w:t xml:space="preserve"> relied on</w:t>
      </w:r>
      <w:r>
        <w:rPr>
          <w:color w:val="auto"/>
        </w:rPr>
        <w:t xml:space="preserve">] </w:t>
      </w:r>
    </w:p>
    <w:p w:rsidR="0010614D" w:rsidRPr="0010614D" w:rsidRDefault="00610CDB" w:rsidP="0010614D">
      <w:pPr>
        <w:pStyle w:val="Default"/>
        <w:rPr>
          <w:color w:val="auto"/>
        </w:rPr>
      </w:pPr>
      <w:r w:rsidRPr="0010614D">
        <w:rPr>
          <w:color w:val="auto"/>
        </w:rPr>
        <w:t>___________________________________</w:t>
      </w:r>
      <w:r w:rsidR="0010614D">
        <w:rPr>
          <w:color w:val="auto"/>
        </w:rPr>
        <w:t>_____________________________</w:t>
      </w:r>
    </w:p>
    <w:p w:rsidR="00610CDB" w:rsidRPr="0010614D" w:rsidRDefault="00610CDB">
      <w:pPr>
        <w:pStyle w:val="Default"/>
        <w:rPr>
          <w:color w:val="auto"/>
        </w:rPr>
      </w:pPr>
      <w:r w:rsidRPr="0010614D">
        <w:rPr>
          <w:color w:val="auto"/>
        </w:rPr>
        <w:t>_______________________________________</w:t>
      </w:r>
      <w:r w:rsidR="0010614D">
        <w:rPr>
          <w:color w:val="auto"/>
        </w:rPr>
        <w:t>_________________________</w:t>
      </w:r>
    </w:p>
    <w:p w:rsidR="00610CDB" w:rsidRPr="0010614D" w:rsidRDefault="0010614D">
      <w:pPr>
        <w:pStyle w:val="Default"/>
        <w:rPr>
          <w:color w:val="auto"/>
        </w:rPr>
      </w:pPr>
      <w:r>
        <w:rPr>
          <w:color w:val="auto"/>
        </w:rPr>
        <w:t>_</w:t>
      </w:r>
      <w:r w:rsidR="00610CDB" w:rsidRPr="0010614D">
        <w:rPr>
          <w:color w:val="auto"/>
        </w:rPr>
        <w:t>________________________________</w:t>
      </w:r>
      <w:r>
        <w:rPr>
          <w:color w:val="auto"/>
        </w:rPr>
        <w:t>_______________________________</w:t>
      </w:r>
    </w:p>
    <w:p w:rsidR="008570F7" w:rsidRDefault="008570F7">
      <w:pPr>
        <w:pStyle w:val="Default"/>
        <w:spacing w:before="120"/>
        <w:rPr>
          <w:color w:val="auto"/>
        </w:rPr>
      </w:pPr>
      <w:r>
        <w:rPr>
          <w:color w:val="auto"/>
        </w:rPr>
        <w:t>The affidavit(s) of [</w:t>
      </w:r>
      <w:r>
        <w:rPr>
          <w:i/>
          <w:iCs/>
          <w:color w:val="auto"/>
        </w:rPr>
        <w:t>state names</w:t>
      </w:r>
      <w:r>
        <w:rPr>
          <w:color w:val="auto"/>
        </w:rPr>
        <w:t>] __________________</w:t>
      </w:r>
      <w:r w:rsidR="0095004E">
        <w:rPr>
          <w:color w:val="auto"/>
        </w:rPr>
        <w:t>__________________</w:t>
      </w:r>
      <w:r>
        <w:rPr>
          <w:color w:val="auto"/>
        </w:rPr>
        <w:t xml:space="preserve">___ </w:t>
      </w:r>
      <w:r w:rsidR="0095004E">
        <w:rPr>
          <w:color w:val="auto"/>
        </w:rPr>
        <w:t>________________________________________</w:t>
      </w:r>
      <w:r>
        <w:rPr>
          <w:color w:val="auto"/>
        </w:rPr>
        <w:t xml:space="preserve">will be relied on at the hearing, copies of which </w:t>
      </w:r>
      <w:r w:rsidR="00550F06">
        <w:rPr>
          <w:color w:val="auto"/>
        </w:rPr>
        <w:t xml:space="preserve">accompany this </w:t>
      </w:r>
      <w:r w:rsidR="0010614D">
        <w:rPr>
          <w:color w:val="auto"/>
        </w:rPr>
        <w:t>P</w:t>
      </w:r>
      <w:r w:rsidR="00550F06">
        <w:rPr>
          <w:color w:val="auto"/>
        </w:rPr>
        <w:t>etition</w:t>
      </w:r>
      <w:r w:rsidR="00BA262B">
        <w:rPr>
          <w:color w:val="auto"/>
        </w:rPr>
        <w:t xml:space="preserve"> for Foreclosure</w:t>
      </w:r>
      <w:r w:rsidR="00550F06">
        <w:rPr>
          <w:color w:val="auto"/>
        </w:rPr>
        <w:t xml:space="preserve"> as per Rule 10(2.1)</w:t>
      </w:r>
      <w:r>
        <w:rPr>
          <w:color w:val="auto"/>
        </w:rPr>
        <w:t xml:space="preserve">. </w:t>
      </w:r>
    </w:p>
    <w:p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8570F7" w:rsidRDefault="008570F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The facts upon which this Petition is based are as follows: [</w:t>
      </w:r>
      <w:r>
        <w:rPr>
          <w:i/>
          <w:iCs/>
          <w:color w:val="auto"/>
        </w:rPr>
        <w:t>set out briefly the relevant facts in numbered paragraphs</w:t>
      </w:r>
      <w:r>
        <w:rPr>
          <w:color w:val="auto"/>
        </w:rPr>
        <w:t xml:space="preserve">] </w:t>
      </w:r>
    </w:p>
    <w:p w:rsidR="00610CDB" w:rsidRDefault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610CDB" w:rsidRDefault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610CDB" w:rsidRDefault="00610CD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:rsidR="008570F7" w:rsidRDefault="008570F7" w:rsidP="0095004E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The petitioner estimates that the application will take _______ minutes (hours). </w:t>
      </w:r>
    </w:p>
    <w:p w:rsidR="008570F7" w:rsidRDefault="008570F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E87B7F" w:rsidRPr="00236A53" w:rsidRDefault="00C73288">
      <w:pPr>
        <w:pStyle w:val="Default"/>
        <w:rPr>
          <w:b/>
          <w:color w:val="auto"/>
        </w:rPr>
      </w:pPr>
      <w:r w:rsidRPr="00236A53">
        <w:rPr>
          <w:b/>
          <w:color w:val="auto"/>
        </w:rPr>
        <w:t>Attached:</w:t>
      </w:r>
    </w:p>
    <w:p w:rsidR="00C73288" w:rsidRPr="00C73288" w:rsidRDefault="00C73288">
      <w:pPr>
        <w:pStyle w:val="Default"/>
        <w:rPr>
          <w:color w:val="auto"/>
        </w:rPr>
      </w:pPr>
    </w:p>
    <w:bookmarkStart w:id="1" w:name="Check1"/>
    <w:p w:rsidR="00C73288" w:rsidRPr="00C73288" w:rsidRDefault="00C73288">
      <w:pPr>
        <w:pStyle w:val="Default"/>
        <w:rPr>
          <w:color w:val="auto"/>
        </w:rPr>
      </w:pPr>
      <w:r w:rsidRPr="00C73288"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3288">
        <w:rPr>
          <w:color w:val="auto"/>
        </w:rPr>
        <w:instrText xml:space="preserve"> FORMCHECKBOX </w:instrText>
      </w:r>
      <w:r w:rsidRPr="00C73288">
        <w:rPr>
          <w:color w:val="auto"/>
        </w:rPr>
      </w:r>
      <w:r w:rsidRPr="00C73288">
        <w:rPr>
          <w:color w:val="auto"/>
        </w:rPr>
        <w:fldChar w:fldCharType="end"/>
      </w:r>
      <w:bookmarkEnd w:id="1"/>
      <w:r w:rsidRPr="00C73288">
        <w:rPr>
          <w:color w:val="auto"/>
        </w:rPr>
        <w:t xml:space="preserve"> Explanatory Notes</w:t>
      </w:r>
    </w:p>
    <w:p w:rsidR="00BA262B" w:rsidRDefault="00BA262B" w:rsidP="00BA262B">
      <w:pPr>
        <w:pStyle w:val="Default"/>
        <w:jc w:val="both"/>
        <w:rPr>
          <w:color w:val="auto"/>
        </w:rPr>
      </w:pPr>
    </w:p>
    <w:p w:rsidR="008570F7" w:rsidRDefault="008570F7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Dated____________________     </w:t>
      </w:r>
      <w:r w:rsidR="00D30194">
        <w:rPr>
          <w:color w:val="auto"/>
        </w:rPr>
        <w:t>__________</w:t>
      </w:r>
      <w:r>
        <w:rPr>
          <w:color w:val="auto"/>
        </w:rPr>
        <w:t xml:space="preserve">__________________________ </w:t>
      </w:r>
    </w:p>
    <w:p w:rsidR="008570F7" w:rsidRDefault="00610CDB" w:rsidP="00E366F0">
      <w:pPr>
        <w:pStyle w:val="Default"/>
        <w:tabs>
          <w:tab w:val="left" w:pos="5040"/>
        </w:tabs>
        <w:rPr>
          <w:color w:val="auto"/>
        </w:rPr>
      </w:pPr>
      <w:r>
        <w:rPr>
          <w:color w:val="auto"/>
        </w:rPr>
        <w:t xml:space="preserve">                        </w:t>
      </w:r>
      <w:r w:rsidR="00D30194">
        <w:rPr>
          <w:color w:val="auto"/>
        </w:rPr>
        <w:t xml:space="preserve">                               </w:t>
      </w:r>
      <w:r>
        <w:rPr>
          <w:color w:val="auto"/>
        </w:rPr>
        <w:t>Signature</w:t>
      </w:r>
      <w:r w:rsidR="0010614D">
        <w:rPr>
          <w:color w:val="auto"/>
        </w:rPr>
        <w:t xml:space="preserve"> [</w:t>
      </w:r>
      <w:r w:rsidR="0010614D">
        <w:rPr>
          <w:i/>
          <w:color w:val="auto"/>
        </w:rPr>
        <w:t>Petitioner or Petitioner’s Lawyer</w:t>
      </w:r>
      <w:r w:rsidR="0010614D">
        <w:rPr>
          <w:color w:val="auto"/>
        </w:rPr>
        <w:t>]</w:t>
      </w:r>
      <w:r w:rsidR="008570F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8570F7" w:rsidRDefault="008570F7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610CDB" w:rsidRDefault="00610CDB" w:rsidP="00610CDB">
      <w:pPr>
        <w:pStyle w:val="Default"/>
        <w:spacing w:before="180"/>
        <w:rPr>
          <w:bCs/>
          <w:color w:val="auto"/>
        </w:rPr>
      </w:pPr>
      <w:r>
        <w:rPr>
          <w:b/>
          <w:bCs/>
          <w:color w:val="auto"/>
        </w:rPr>
        <w:t xml:space="preserve">   </w:t>
      </w:r>
      <w:r>
        <w:rPr>
          <w:b/>
          <w:bCs/>
          <w:color w:val="auto"/>
        </w:rPr>
        <w:tab/>
        <w:t xml:space="preserve">   </w:t>
      </w:r>
      <w:r>
        <w:rPr>
          <w:bCs/>
          <w:color w:val="auto"/>
        </w:rPr>
        <w:t xml:space="preserve">                                           </w:t>
      </w:r>
      <w:r w:rsidR="00D30194">
        <w:rPr>
          <w:bCs/>
          <w:color w:val="auto"/>
        </w:rPr>
        <w:t>_________</w:t>
      </w:r>
      <w:r>
        <w:rPr>
          <w:bCs/>
          <w:color w:val="auto"/>
        </w:rPr>
        <w:t>___________________________</w:t>
      </w:r>
    </w:p>
    <w:p w:rsidR="00610CDB" w:rsidRPr="00610CDB" w:rsidRDefault="0010614D" w:rsidP="00610CDB">
      <w:pPr>
        <w:pStyle w:val="Default"/>
        <w:rPr>
          <w:bCs/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Print Name [</w:t>
      </w:r>
      <w:r w:rsidR="00610CDB" w:rsidRPr="0010614D">
        <w:rPr>
          <w:bCs/>
          <w:i/>
          <w:color w:val="auto"/>
        </w:rPr>
        <w:t xml:space="preserve">Petitioner </w:t>
      </w:r>
      <w:r w:rsidR="00D30194" w:rsidRPr="0010614D">
        <w:rPr>
          <w:bCs/>
          <w:i/>
          <w:color w:val="auto"/>
        </w:rPr>
        <w:t>or Petitioner’s Lawyer</w:t>
      </w:r>
      <w:r>
        <w:rPr>
          <w:bCs/>
          <w:color w:val="auto"/>
        </w:rPr>
        <w:t>]</w:t>
      </w:r>
      <w:r w:rsidR="00D30194">
        <w:rPr>
          <w:bCs/>
          <w:color w:val="auto"/>
        </w:rPr>
        <w:t xml:space="preserve"> </w:t>
      </w:r>
    </w:p>
    <w:p w:rsidR="00C73288" w:rsidRPr="00C73288" w:rsidRDefault="00B3501D" w:rsidP="00C73288">
      <w:pPr>
        <w:pStyle w:val="Default"/>
        <w:spacing w:before="180"/>
        <w:jc w:val="center"/>
        <w:rPr>
          <w:b/>
          <w:color w:val="auto"/>
        </w:rPr>
      </w:pPr>
      <w:r>
        <w:rPr>
          <w:b/>
          <w:bCs/>
          <w:color w:val="auto"/>
        </w:rPr>
        <w:br w:type="page"/>
      </w:r>
      <w:r w:rsidR="00C73288" w:rsidRPr="00C73288">
        <w:rPr>
          <w:b/>
          <w:color w:val="auto"/>
        </w:rPr>
        <w:t>Explanatory Notes</w:t>
      </w:r>
    </w:p>
    <w:p w:rsidR="00C73288" w:rsidRPr="00C73288" w:rsidRDefault="00C73288" w:rsidP="00C73288">
      <w:pPr>
        <w:pStyle w:val="Default"/>
        <w:spacing w:before="180"/>
        <w:jc w:val="both"/>
        <w:rPr>
          <w:color w:val="auto"/>
        </w:rPr>
      </w:pPr>
      <w:r w:rsidRPr="00C73288">
        <w:rPr>
          <w:color w:val="auto"/>
        </w:rPr>
        <w:t>This summary is not intended to replace the advice of a lawyer or the provisions of the</w:t>
      </w:r>
      <w:r>
        <w:rPr>
          <w:color w:val="auto"/>
        </w:rPr>
        <w:t xml:space="preserve"> </w:t>
      </w:r>
      <w:r w:rsidRPr="00C73288">
        <w:rPr>
          <w:i/>
          <w:color w:val="auto"/>
        </w:rPr>
        <w:t>Rules of Court</w:t>
      </w:r>
      <w:r w:rsidRPr="00C73288">
        <w:rPr>
          <w:color w:val="auto"/>
        </w:rPr>
        <w:t>.</w:t>
      </w:r>
    </w:p>
    <w:p w:rsidR="00C73288" w:rsidRPr="00C73288" w:rsidRDefault="00C73288" w:rsidP="00C73288">
      <w:pPr>
        <w:pStyle w:val="Default"/>
        <w:spacing w:before="180"/>
        <w:jc w:val="both"/>
        <w:rPr>
          <w:color w:val="auto"/>
        </w:rPr>
      </w:pPr>
      <w:r w:rsidRPr="00C73288">
        <w:rPr>
          <w:color w:val="auto"/>
        </w:rPr>
        <w:t>Attached is a foreclosure Petition to the Supreme Court</w:t>
      </w:r>
      <w:r w:rsidR="0010614D">
        <w:rPr>
          <w:color w:val="auto"/>
        </w:rPr>
        <w:t xml:space="preserve"> of Yukon</w:t>
      </w:r>
      <w:r w:rsidRPr="00C73288">
        <w:rPr>
          <w:color w:val="auto"/>
        </w:rPr>
        <w:t>. The Petition is accompanied by</w:t>
      </w:r>
      <w:r>
        <w:rPr>
          <w:color w:val="auto"/>
        </w:rPr>
        <w:t xml:space="preserve"> </w:t>
      </w:r>
      <w:r w:rsidRPr="00C73288">
        <w:rPr>
          <w:color w:val="auto"/>
        </w:rPr>
        <w:t>an affidavit which attaches documents referred to in the Petition. This summary contains</w:t>
      </w:r>
      <w:r>
        <w:rPr>
          <w:color w:val="auto"/>
        </w:rPr>
        <w:t xml:space="preserve"> </w:t>
      </w:r>
      <w:r w:rsidRPr="00C73288">
        <w:rPr>
          <w:color w:val="auto"/>
        </w:rPr>
        <w:t>an explanation of only some of the matters which may arise in a foreclosure proceeding.</w:t>
      </w:r>
    </w:p>
    <w:p w:rsidR="00C73288" w:rsidRDefault="00C73288" w:rsidP="00C73288">
      <w:pPr>
        <w:pStyle w:val="Default"/>
        <w:spacing w:before="180"/>
        <w:jc w:val="both"/>
        <w:rPr>
          <w:color w:val="auto"/>
        </w:rPr>
      </w:pPr>
      <w:r w:rsidRPr="00C73288">
        <w:rPr>
          <w:color w:val="auto"/>
        </w:rPr>
        <w:t>The Judge who hears the application will determine what is fair to the parties and what will</w:t>
      </w:r>
      <w:r>
        <w:rPr>
          <w:color w:val="auto"/>
        </w:rPr>
        <w:t xml:space="preserve"> </w:t>
      </w:r>
      <w:r w:rsidRPr="00C73288">
        <w:rPr>
          <w:color w:val="auto"/>
        </w:rPr>
        <w:t>be ordered. The result of these proceedings may be the foreclosure of your interest in the</w:t>
      </w:r>
      <w:r>
        <w:rPr>
          <w:color w:val="auto"/>
        </w:rPr>
        <w:t xml:space="preserve"> </w:t>
      </w:r>
      <w:r w:rsidRPr="00C73288">
        <w:rPr>
          <w:color w:val="auto"/>
        </w:rPr>
        <w:t>land and a personal judgment against you for the mortgage debt.</w:t>
      </w:r>
    </w:p>
    <w:p w:rsidR="00C73288" w:rsidRPr="00C73288" w:rsidRDefault="00C73288" w:rsidP="0010614D">
      <w:pPr>
        <w:pStyle w:val="Default"/>
        <w:jc w:val="both"/>
        <w:rPr>
          <w:color w:val="auto"/>
        </w:rPr>
      </w:pPr>
    </w:p>
    <w:p w:rsidR="00C73288" w:rsidRDefault="00C73288" w:rsidP="00BA262B">
      <w:pPr>
        <w:pStyle w:val="Default"/>
        <w:ind w:left="990" w:hanging="270"/>
        <w:jc w:val="both"/>
        <w:rPr>
          <w:color w:val="auto"/>
        </w:rPr>
      </w:pPr>
      <w:r w:rsidRPr="00C73288">
        <w:rPr>
          <w:color w:val="auto"/>
        </w:rPr>
        <w:t>1. If you wish to be heard by the Court before any orders are made or wish to</w:t>
      </w:r>
      <w:r>
        <w:rPr>
          <w:color w:val="auto"/>
        </w:rPr>
        <w:t xml:space="preserve"> </w:t>
      </w:r>
      <w:r w:rsidRPr="00C73288">
        <w:rPr>
          <w:color w:val="auto"/>
        </w:rPr>
        <w:t>be notified of any further proceedings, you must file a document called an</w:t>
      </w:r>
      <w:r>
        <w:rPr>
          <w:color w:val="auto"/>
        </w:rPr>
        <w:t xml:space="preserve"> </w:t>
      </w:r>
      <w:r w:rsidRPr="00C73288">
        <w:rPr>
          <w:color w:val="auto"/>
        </w:rPr>
        <w:t>“Appearance” within the time set out in the Petition at the Registry and</w:t>
      </w:r>
      <w:r w:rsidR="00BA262B">
        <w:rPr>
          <w:color w:val="auto"/>
        </w:rPr>
        <w:t xml:space="preserve"> </w:t>
      </w:r>
      <w:r w:rsidRPr="00C73288">
        <w:rPr>
          <w:color w:val="auto"/>
        </w:rPr>
        <w:t>deliver a copy to the Petitioner’s address for service. A form of “Appearance”</w:t>
      </w:r>
      <w:r>
        <w:rPr>
          <w:color w:val="auto"/>
        </w:rPr>
        <w:t xml:space="preserve"> </w:t>
      </w:r>
      <w:r w:rsidRPr="00C73288">
        <w:rPr>
          <w:color w:val="auto"/>
        </w:rPr>
        <w:t>is available at the Court Registry or under Rules and Forms at</w:t>
      </w:r>
      <w:r>
        <w:rPr>
          <w:color w:val="auto"/>
        </w:rPr>
        <w:t xml:space="preserve"> </w:t>
      </w:r>
      <w:hyperlink r:id="rId8" w:history="1">
        <w:r w:rsidRPr="00744D9E">
          <w:rPr>
            <w:rStyle w:val="Hyperlink"/>
            <w:rFonts w:cs="Arial"/>
            <w:color w:val="auto"/>
            <w:u w:val="none"/>
          </w:rPr>
          <w:t>www.yukoncourts.ca</w:t>
        </w:r>
      </w:hyperlink>
      <w:r w:rsidRPr="00F23AB0">
        <w:rPr>
          <w:color w:val="auto"/>
          <w:sz w:val="22"/>
          <w:szCs w:val="22"/>
        </w:rPr>
        <w:t>.</w:t>
      </w:r>
    </w:p>
    <w:p w:rsidR="00C73288" w:rsidRPr="00C73288" w:rsidRDefault="00C73288" w:rsidP="00C73288">
      <w:pPr>
        <w:pStyle w:val="Default"/>
        <w:ind w:left="720"/>
        <w:jc w:val="both"/>
        <w:rPr>
          <w:color w:val="auto"/>
        </w:rPr>
      </w:pPr>
    </w:p>
    <w:p w:rsidR="00C73288" w:rsidRPr="00C73288" w:rsidRDefault="00C73288" w:rsidP="00BA262B">
      <w:pPr>
        <w:pStyle w:val="Default"/>
        <w:ind w:left="990" w:hanging="270"/>
        <w:jc w:val="both"/>
        <w:rPr>
          <w:color w:val="auto"/>
        </w:rPr>
      </w:pPr>
      <w:r w:rsidRPr="00C73288">
        <w:rPr>
          <w:color w:val="auto"/>
        </w:rPr>
        <w:t>2. Any facts you wish to bring to the attention of the Court should be put in</w:t>
      </w:r>
      <w:r w:rsidR="00BA262B">
        <w:rPr>
          <w:color w:val="auto"/>
        </w:rPr>
        <w:t xml:space="preserve">     </w:t>
      </w:r>
      <w:r w:rsidRPr="00C73288">
        <w:rPr>
          <w:color w:val="auto"/>
        </w:rPr>
        <w:t>affidavit form, filed in the Court Registry and served on the other parties.</w:t>
      </w:r>
    </w:p>
    <w:p w:rsidR="00C73288" w:rsidRDefault="00C73288" w:rsidP="0010614D">
      <w:pPr>
        <w:pStyle w:val="Default"/>
        <w:jc w:val="both"/>
        <w:rPr>
          <w:color w:val="auto"/>
        </w:rPr>
      </w:pPr>
    </w:p>
    <w:p w:rsidR="00C73288" w:rsidRDefault="00317F54" w:rsidP="00C73288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3. The petitioner may apply</w:t>
      </w:r>
      <w:r w:rsidR="00C73288" w:rsidRPr="00C73288">
        <w:rPr>
          <w:color w:val="auto"/>
        </w:rPr>
        <w:t xml:space="preserve"> for the following orders:</w:t>
      </w:r>
    </w:p>
    <w:p w:rsidR="00C73288" w:rsidRPr="00C73288" w:rsidRDefault="00C73288" w:rsidP="00C73288">
      <w:pPr>
        <w:pStyle w:val="Default"/>
        <w:ind w:left="720"/>
        <w:jc w:val="both"/>
        <w:rPr>
          <w:color w:val="auto"/>
        </w:rPr>
      </w:pPr>
    </w:p>
    <w:p w:rsidR="00C73288" w:rsidRDefault="00BA262B" w:rsidP="00C73288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a</w:t>
      </w:r>
      <w:r w:rsidR="00C73288" w:rsidRPr="00C73288">
        <w:rPr>
          <w:color w:val="auto"/>
        </w:rPr>
        <w:t xml:space="preserve"> declaration that the mortgage in question is in default;</w:t>
      </w:r>
    </w:p>
    <w:p w:rsidR="00C73288" w:rsidRPr="00C73288" w:rsidRDefault="00C73288" w:rsidP="00C73288">
      <w:pPr>
        <w:pStyle w:val="Default"/>
        <w:ind w:left="1800"/>
        <w:jc w:val="both"/>
        <w:rPr>
          <w:color w:val="auto"/>
        </w:rPr>
      </w:pPr>
    </w:p>
    <w:p w:rsidR="00C73288" w:rsidRDefault="00BA262B" w:rsidP="00C73288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>
        <w:rPr>
          <w:color w:val="auto"/>
        </w:rPr>
        <w:t>a</w:t>
      </w:r>
      <w:proofErr w:type="gramEnd"/>
      <w:r w:rsidR="00C73288" w:rsidRPr="00C73288">
        <w:rPr>
          <w:color w:val="auto"/>
        </w:rPr>
        <w:t xml:space="preserve"> declaration of the amount owing, which may be the full mortgage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balance. If you consider the amount claimed to be incorrect, you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should file an affidavit stating your position and send a copy to the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petitioner’s lawyer</w:t>
      </w:r>
      <w:r>
        <w:rPr>
          <w:color w:val="auto"/>
        </w:rPr>
        <w:t>;</w:t>
      </w:r>
    </w:p>
    <w:p w:rsidR="00C73288" w:rsidRPr="00C73288" w:rsidRDefault="00C73288" w:rsidP="00C73288">
      <w:pPr>
        <w:pStyle w:val="Default"/>
        <w:jc w:val="both"/>
        <w:rPr>
          <w:color w:val="auto"/>
        </w:rPr>
      </w:pPr>
    </w:p>
    <w:p w:rsidR="00C73288" w:rsidRDefault="00BA262B" w:rsidP="00C73288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gramStart"/>
      <w:r>
        <w:rPr>
          <w:color w:val="auto"/>
        </w:rPr>
        <w:t>f</w:t>
      </w:r>
      <w:r w:rsidR="00C73288" w:rsidRPr="00C73288">
        <w:rPr>
          <w:color w:val="auto"/>
        </w:rPr>
        <w:t>ixing</w:t>
      </w:r>
      <w:proofErr w:type="gramEnd"/>
      <w:r w:rsidR="00C73288" w:rsidRPr="00C73288">
        <w:rPr>
          <w:color w:val="auto"/>
        </w:rPr>
        <w:t xml:space="preserve"> a redemption period during which the balance due must be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paid to avoid foreclosure. The usual redemption period is six months,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but the petitioner may seek a shorter period. If you object, you should file an affidavit stating your objections and send a copy to the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petitioner’s lawyer;</w:t>
      </w:r>
    </w:p>
    <w:p w:rsidR="00C73288" w:rsidRPr="00C73288" w:rsidRDefault="00C73288" w:rsidP="00C73288">
      <w:pPr>
        <w:pStyle w:val="Default"/>
        <w:jc w:val="both"/>
        <w:rPr>
          <w:color w:val="auto"/>
        </w:rPr>
      </w:pPr>
    </w:p>
    <w:p w:rsidR="00C73288" w:rsidRDefault="00BA262B" w:rsidP="0010614D">
      <w:pPr>
        <w:pStyle w:val="Default"/>
        <w:numPr>
          <w:ilvl w:val="0"/>
          <w:numId w:val="1"/>
        </w:numPr>
        <w:tabs>
          <w:tab w:val="left" w:pos="1800"/>
        </w:tabs>
        <w:jc w:val="both"/>
        <w:rPr>
          <w:color w:val="auto"/>
        </w:rPr>
      </w:pPr>
      <w:proofErr w:type="gramStart"/>
      <w:r>
        <w:rPr>
          <w:color w:val="auto"/>
        </w:rPr>
        <w:t>t</w:t>
      </w:r>
      <w:r w:rsidR="00C73288" w:rsidRPr="00C73288">
        <w:rPr>
          <w:color w:val="auto"/>
        </w:rPr>
        <w:t>he</w:t>
      </w:r>
      <w:proofErr w:type="gramEnd"/>
      <w:r w:rsidR="00C73288" w:rsidRPr="00C73288">
        <w:rPr>
          <w:color w:val="auto"/>
        </w:rPr>
        <w:t xml:space="preserve"> petitioner usually seeks personal judgment against the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mortgagor and any guarantors for the amount due on the mortgage at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the date of the hearing and for legal costs. Such a judgment enables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the petitioner to have the Sheriff seize and sell assets other than the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property referred to in the mortgage</w:t>
      </w:r>
      <w:r>
        <w:rPr>
          <w:color w:val="auto"/>
        </w:rPr>
        <w:t>; or</w:t>
      </w:r>
    </w:p>
    <w:p w:rsidR="0010614D" w:rsidRPr="00C73288" w:rsidRDefault="0010614D" w:rsidP="0010614D">
      <w:pPr>
        <w:pStyle w:val="Default"/>
        <w:tabs>
          <w:tab w:val="left" w:pos="1800"/>
        </w:tabs>
        <w:ind w:left="1800" w:hanging="360"/>
        <w:jc w:val="both"/>
        <w:rPr>
          <w:color w:val="auto"/>
        </w:rPr>
      </w:pPr>
    </w:p>
    <w:p w:rsidR="00C73288" w:rsidRPr="00C73288" w:rsidRDefault="0010614D" w:rsidP="0010614D">
      <w:pPr>
        <w:pStyle w:val="Default"/>
        <w:ind w:left="1800" w:hanging="360"/>
        <w:jc w:val="both"/>
        <w:rPr>
          <w:color w:val="auto"/>
        </w:rPr>
      </w:pPr>
      <w:r w:rsidRPr="0010614D">
        <w:rPr>
          <w:color w:val="auto"/>
        </w:rPr>
        <w:t>(e</w:t>
      </w:r>
      <w:r>
        <w:rPr>
          <w:color w:val="auto"/>
        </w:rPr>
        <w:t xml:space="preserve">) </w:t>
      </w:r>
      <w:proofErr w:type="gramStart"/>
      <w:r w:rsidR="00BA262B">
        <w:rPr>
          <w:color w:val="auto"/>
        </w:rPr>
        <w:t>i</w:t>
      </w:r>
      <w:r w:rsidR="00C73288" w:rsidRPr="00C73288">
        <w:rPr>
          <w:color w:val="auto"/>
        </w:rPr>
        <w:t>f</w:t>
      </w:r>
      <w:proofErr w:type="gramEnd"/>
      <w:r w:rsidR="00C73288" w:rsidRPr="00C73288">
        <w:rPr>
          <w:color w:val="auto"/>
        </w:rPr>
        <w:t xml:space="preserve"> the property is earning rent or is unoccupied, the petitioner may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apply for the appointment of a Receiver to collect rents or maintain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the property.</w:t>
      </w:r>
    </w:p>
    <w:p w:rsidR="00C73288" w:rsidRDefault="00C73288" w:rsidP="00C73288">
      <w:pPr>
        <w:pStyle w:val="Default"/>
        <w:jc w:val="both"/>
        <w:rPr>
          <w:color w:val="auto"/>
        </w:rPr>
      </w:pPr>
    </w:p>
    <w:p w:rsidR="00C73288" w:rsidRDefault="00C73288" w:rsidP="005544B3">
      <w:pPr>
        <w:pStyle w:val="Default"/>
        <w:ind w:left="1080" w:hanging="360"/>
        <w:jc w:val="both"/>
        <w:rPr>
          <w:color w:val="auto"/>
        </w:rPr>
      </w:pPr>
      <w:r w:rsidRPr="00C73288">
        <w:rPr>
          <w:color w:val="auto"/>
        </w:rPr>
        <w:t>4. When the redemption period has expired, the petitioner has two options:</w:t>
      </w:r>
    </w:p>
    <w:p w:rsidR="00C73288" w:rsidRPr="00C73288" w:rsidRDefault="00C73288" w:rsidP="00C73288">
      <w:pPr>
        <w:pStyle w:val="Default"/>
        <w:ind w:left="720"/>
        <w:jc w:val="both"/>
        <w:rPr>
          <w:color w:val="auto"/>
        </w:rPr>
      </w:pPr>
    </w:p>
    <w:p w:rsidR="00C73288" w:rsidRDefault="00BA262B" w:rsidP="00C73288">
      <w:pPr>
        <w:pStyle w:val="Default"/>
        <w:numPr>
          <w:ilvl w:val="0"/>
          <w:numId w:val="2"/>
        </w:numPr>
        <w:jc w:val="both"/>
        <w:rPr>
          <w:color w:val="auto"/>
        </w:rPr>
      </w:pPr>
      <w:proofErr w:type="gramStart"/>
      <w:r>
        <w:rPr>
          <w:color w:val="auto"/>
        </w:rPr>
        <w:t>t</w:t>
      </w:r>
      <w:r w:rsidR="00C73288" w:rsidRPr="00C73288">
        <w:rPr>
          <w:color w:val="auto"/>
        </w:rPr>
        <w:t>o</w:t>
      </w:r>
      <w:proofErr w:type="gramEnd"/>
      <w:r w:rsidR="00C73288" w:rsidRPr="00C73288">
        <w:rPr>
          <w:color w:val="auto"/>
        </w:rPr>
        <w:t xml:space="preserve"> apply for a final order of foreclosure. </w:t>
      </w:r>
      <w:r w:rsidR="0010614D">
        <w:rPr>
          <w:color w:val="auto"/>
        </w:rPr>
        <w:t>If this happens</w:t>
      </w:r>
      <w:r w:rsidR="00C73288" w:rsidRPr="00C73288">
        <w:rPr>
          <w:color w:val="auto"/>
        </w:rPr>
        <w:t>, the petitioner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becomes the owner and is entitle</w:t>
      </w:r>
      <w:r w:rsidR="0010614D">
        <w:rPr>
          <w:color w:val="auto"/>
        </w:rPr>
        <w:t>d to possession of the property. As a result,</w:t>
      </w:r>
      <w:r w:rsidR="00C73288" w:rsidRPr="00C73288">
        <w:rPr>
          <w:color w:val="auto"/>
        </w:rPr>
        <w:t xml:space="preserve"> the petitioner can no longer seek personal judgment for the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debt owing under the mortgage</w:t>
      </w:r>
      <w:r>
        <w:rPr>
          <w:color w:val="auto"/>
        </w:rPr>
        <w:t>; or</w:t>
      </w:r>
    </w:p>
    <w:p w:rsidR="00C73288" w:rsidRPr="00C73288" w:rsidRDefault="00C73288" w:rsidP="00C73288">
      <w:pPr>
        <w:pStyle w:val="Default"/>
        <w:ind w:left="1860"/>
        <w:jc w:val="both"/>
        <w:rPr>
          <w:color w:val="auto"/>
        </w:rPr>
      </w:pPr>
    </w:p>
    <w:p w:rsidR="00C73288" w:rsidRPr="00C73288" w:rsidRDefault="00BA262B" w:rsidP="00C73288">
      <w:pPr>
        <w:pStyle w:val="Default"/>
        <w:ind w:left="1800" w:hanging="360"/>
        <w:jc w:val="both"/>
        <w:rPr>
          <w:color w:val="auto"/>
        </w:rPr>
      </w:pPr>
      <w:r>
        <w:rPr>
          <w:color w:val="auto"/>
        </w:rPr>
        <w:t xml:space="preserve">(b) </w:t>
      </w:r>
      <w:proofErr w:type="gramStart"/>
      <w:r>
        <w:rPr>
          <w:color w:val="auto"/>
        </w:rPr>
        <w:t>t</w:t>
      </w:r>
      <w:r w:rsidR="00C73288" w:rsidRPr="00C73288">
        <w:rPr>
          <w:color w:val="auto"/>
        </w:rPr>
        <w:t>o</w:t>
      </w:r>
      <w:proofErr w:type="gramEnd"/>
      <w:r w:rsidR="00C73288" w:rsidRPr="00C73288">
        <w:rPr>
          <w:color w:val="auto"/>
        </w:rPr>
        <w:t xml:space="preserve"> apply for an order for sale. In that case, the petitioner may list the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property for sale and must seek court approval of any sale. If the sale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realizes less than the mortgage debt, the mortgagors and guarantors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are still responsible for the deficiency, and a personal judgment can</w:t>
      </w:r>
      <w:r w:rsidR="00C73288">
        <w:rPr>
          <w:color w:val="auto"/>
        </w:rPr>
        <w:t xml:space="preserve"> </w:t>
      </w:r>
      <w:r w:rsidR="00C73288" w:rsidRPr="00C73288">
        <w:rPr>
          <w:color w:val="auto"/>
        </w:rPr>
        <w:t>be made against them for that amount.</w:t>
      </w:r>
    </w:p>
    <w:p w:rsidR="00C73288" w:rsidRDefault="00C73288" w:rsidP="00C73288">
      <w:pPr>
        <w:pStyle w:val="Default"/>
        <w:jc w:val="both"/>
        <w:rPr>
          <w:color w:val="auto"/>
        </w:rPr>
      </w:pPr>
    </w:p>
    <w:p w:rsidR="00C73288" w:rsidRDefault="00C73288" w:rsidP="005544B3">
      <w:pPr>
        <w:pStyle w:val="Default"/>
        <w:ind w:left="1080" w:hanging="360"/>
        <w:jc w:val="both"/>
        <w:rPr>
          <w:color w:val="auto"/>
        </w:rPr>
      </w:pPr>
      <w:r w:rsidRPr="00C73288">
        <w:rPr>
          <w:color w:val="auto"/>
        </w:rPr>
        <w:t xml:space="preserve">5. </w:t>
      </w:r>
      <w:r w:rsidR="005544B3">
        <w:rPr>
          <w:color w:val="auto"/>
        </w:rPr>
        <w:t xml:space="preserve"> </w:t>
      </w:r>
      <w:r w:rsidRPr="00C73288">
        <w:rPr>
          <w:color w:val="auto"/>
        </w:rPr>
        <w:t>You may apply to have the redemption period extended, but you must be</w:t>
      </w:r>
      <w:r>
        <w:rPr>
          <w:color w:val="auto"/>
        </w:rPr>
        <w:t xml:space="preserve"> </w:t>
      </w:r>
      <w:r w:rsidRPr="00C73288">
        <w:rPr>
          <w:color w:val="auto"/>
        </w:rPr>
        <w:t>able to show both that the property value exceeds the mortgage debt and</w:t>
      </w:r>
      <w:r>
        <w:rPr>
          <w:color w:val="auto"/>
        </w:rPr>
        <w:t xml:space="preserve"> </w:t>
      </w:r>
      <w:r w:rsidRPr="00C73288">
        <w:rPr>
          <w:color w:val="auto"/>
        </w:rPr>
        <w:t>that there is a reasonable prospect of payment if further time is allowed.</w:t>
      </w:r>
    </w:p>
    <w:p w:rsidR="00C73288" w:rsidRPr="00C73288" w:rsidRDefault="00C73288" w:rsidP="00C73288">
      <w:pPr>
        <w:pStyle w:val="Default"/>
        <w:ind w:left="720"/>
        <w:jc w:val="both"/>
        <w:rPr>
          <w:color w:val="auto"/>
        </w:rPr>
      </w:pPr>
    </w:p>
    <w:p w:rsidR="00C73288" w:rsidRDefault="00C73288" w:rsidP="005544B3">
      <w:pPr>
        <w:pStyle w:val="Default"/>
        <w:ind w:left="1080" w:hanging="360"/>
        <w:jc w:val="both"/>
        <w:rPr>
          <w:color w:val="auto"/>
        </w:rPr>
      </w:pPr>
      <w:r w:rsidRPr="00C73288">
        <w:rPr>
          <w:color w:val="auto"/>
        </w:rPr>
        <w:t xml:space="preserve">6. </w:t>
      </w:r>
      <w:r w:rsidR="005544B3">
        <w:rPr>
          <w:color w:val="auto"/>
        </w:rPr>
        <w:t xml:space="preserve"> </w:t>
      </w:r>
      <w:r w:rsidRPr="00C73288">
        <w:rPr>
          <w:color w:val="auto"/>
        </w:rPr>
        <w:t>If the term of the mortgage has not run out, any respondent may apply for an</w:t>
      </w:r>
      <w:r>
        <w:rPr>
          <w:color w:val="auto"/>
        </w:rPr>
        <w:t xml:space="preserve"> </w:t>
      </w:r>
      <w:r w:rsidRPr="00C73288">
        <w:rPr>
          <w:color w:val="auto"/>
        </w:rPr>
        <w:t>order that the mortgage be reinstated on payment of all arrears and costs.</w:t>
      </w:r>
      <w:r>
        <w:rPr>
          <w:color w:val="auto"/>
        </w:rPr>
        <w:t xml:space="preserve"> </w:t>
      </w:r>
      <w:r w:rsidRPr="00C73288">
        <w:rPr>
          <w:color w:val="auto"/>
        </w:rPr>
        <w:t>Often the petitioner will voluntarily accept such arrangements through its</w:t>
      </w:r>
      <w:r>
        <w:rPr>
          <w:color w:val="auto"/>
        </w:rPr>
        <w:t xml:space="preserve"> </w:t>
      </w:r>
      <w:r w:rsidRPr="00C73288">
        <w:rPr>
          <w:color w:val="auto"/>
        </w:rPr>
        <w:t>lawyer.</w:t>
      </w:r>
    </w:p>
    <w:p w:rsidR="00C73288" w:rsidRPr="00C73288" w:rsidRDefault="00C73288" w:rsidP="00C73288">
      <w:pPr>
        <w:pStyle w:val="Default"/>
        <w:ind w:left="720"/>
        <w:jc w:val="both"/>
        <w:rPr>
          <w:color w:val="auto"/>
        </w:rPr>
      </w:pPr>
    </w:p>
    <w:p w:rsidR="00C73288" w:rsidRDefault="00C73288" w:rsidP="005544B3">
      <w:pPr>
        <w:pStyle w:val="Default"/>
        <w:ind w:left="1080" w:hanging="360"/>
        <w:jc w:val="both"/>
        <w:rPr>
          <w:color w:val="auto"/>
        </w:rPr>
      </w:pPr>
      <w:r w:rsidRPr="00C73288">
        <w:rPr>
          <w:color w:val="auto"/>
        </w:rPr>
        <w:t xml:space="preserve">7. </w:t>
      </w:r>
      <w:r w:rsidR="005544B3">
        <w:rPr>
          <w:color w:val="auto"/>
        </w:rPr>
        <w:t xml:space="preserve"> </w:t>
      </w:r>
      <w:r w:rsidRPr="00C73288">
        <w:rPr>
          <w:color w:val="auto"/>
        </w:rPr>
        <w:t>Any respondent may apply at any time for an order that the property be sold</w:t>
      </w:r>
      <w:r>
        <w:rPr>
          <w:color w:val="auto"/>
        </w:rPr>
        <w:t xml:space="preserve"> </w:t>
      </w:r>
      <w:r w:rsidRPr="00C73288">
        <w:rPr>
          <w:color w:val="auto"/>
        </w:rPr>
        <w:t>and for conduct of sale. The petitioner and all parties who have entered an</w:t>
      </w:r>
      <w:r>
        <w:rPr>
          <w:color w:val="auto"/>
        </w:rPr>
        <w:t xml:space="preserve"> </w:t>
      </w:r>
      <w:r w:rsidRPr="00C73288">
        <w:rPr>
          <w:color w:val="auto"/>
        </w:rPr>
        <w:t>“Appearance” must be notified of such an application and of any application</w:t>
      </w:r>
      <w:r>
        <w:rPr>
          <w:color w:val="auto"/>
        </w:rPr>
        <w:t xml:space="preserve"> </w:t>
      </w:r>
      <w:r w:rsidRPr="00C73288">
        <w:rPr>
          <w:color w:val="auto"/>
        </w:rPr>
        <w:t>to approve a sale.</w:t>
      </w:r>
    </w:p>
    <w:p w:rsidR="00C73288" w:rsidRPr="00C73288" w:rsidRDefault="00C73288" w:rsidP="00C73288">
      <w:pPr>
        <w:pStyle w:val="Default"/>
        <w:ind w:left="720"/>
        <w:jc w:val="both"/>
        <w:rPr>
          <w:color w:val="auto"/>
        </w:rPr>
      </w:pPr>
    </w:p>
    <w:p w:rsidR="00C73288" w:rsidRDefault="00C73288" w:rsidP="005544B3">
      <w:pPr>
        <w:pStyle w:val="Default"/>
        <w:ind w:left="990" w:hanging="270"/>
        <w:jc w:val="both"/>
        <w:rPr>
          <w:color w:val="auto"/>
        </w:rPr>
      </w:pPr>
      <w:r w:rsidRPr="00C73288">
        <w:rPr>
          <w:color w:val="auto"/>
        </w:rPr>
        <w:t>8. Any order for legal costs of these proceedings will be fixed by the Court and</w:t>
      </w:r>
      <w:r>
        <w:rPr>
          <w:color w:val="auto"/>
        </w:rPr>
        <w:t xml:space="preserve"> </w:t>
      </w:r>
      <w:r w:rsidRPr="00C73288">
        <w:rPr>
          <w:color w:val="auto"/>
        </w:rPr>
        <w:t>will usually be based on the Court tariff called special (solicitor and client)</w:t>
      </w:r>
      <w:r>
        <w:rPr>
          <w:color w:val="auto"/>
        </w:rPr>
        <w:t xml:space="preserve"> </w:t>
      </w:r>
      <w:r w:rsidRPr="00C73288">
        <w:rPr>
          <w:color w:val="auto"/>
        </w:rPr>
        <w:t>costs if it is set out in the mortgage agreement. The amount may be subject</w:t>
      </w:r>
      <w:r>
        <w:rPr>
          <w:color w:val="auto"/>
        </w:rPr>
        <w:t xml:space="preserve"> </w:t>
      </w:r>
      <w:r w:rsidRPr="00C73288">
        <w:rPr>
          <w:color w:val="auto"/>
        </w:rPr>
        <w:t>to review by the Court. If the petitioner takes the property by foreclosure by</w:t>
      </w:r>
      <w:r>
        <w:rPr>
          <w:color w:val="auto"/>
        </w:rPr>
        <w:t xml:space="preserve"> </w:t>
      </w:r>
      <w:r w:rsidRPr="00C73288">
        <w:rPr>
          <w:color w:val="auto"/>
        </w:rPr>
        <w:t>what is called an order absolute, these costs are no longer payable.</w:t>
      </w:r>
    </w:p>
    <w:p w:rsidR="00C73288" w:rsidRPr="00C73288" w:rsidRDefault="00C73288" w:rsidP="00C73288">
      <w:pPr>
        <w:pStyle w:val="Default"/>
        <w:ind w:left="720"/>
        <w:jc w:val="both"/>
        <w:rPr>
          <w:color w:val="auto"/>
        </w:rPr>
      </w:pPr>
    </w:p>
    <w:p w:rsidR="008570F7" w:rsidRDefault="00C73288" w:rsidP="005544B3">
      <w:pPr>
        <w:pStyle w:val="Default"/>
        <w:ind w:left="1080" w:hanging="360"/>
        <w:jc w:val="both"/>
        <w:rPr>
          <w:color w:val="auto"/>
        </w:rPr>
      </w:pPr>
      <w:r w:rsidRPr="00C73288">
        <w:rPr>
          <w:color w:val="auto"/>
        </w:rPr>
        <w:t>9. Amounts paid by the petitioner for taxes, strata fees, insurance, appraisals,</w:t>
      </w:r>
      <w:r>
        <w:rPr>
          <w:color w:val="auto"/>
        </w:rPr>
        <w:t xml:space="preserve"> </w:t>
      </w:r>
      <w:r w:rsidRPr="00C73288">
        <w:rPr>
          <w:color w:val="auto"/>
        </w:rPr>
        <w:t>inspections, and other charges during the redemption period may be added</w:t>
      </w:r>
      <w:r>
        <w:rPr>
          <w:color w:val="auto"/>
        </w:rPr>
        <w:t xml:space="preserve"> </w:t>
      </w:r>
      <w:r w:rsidRPr="00C73288">
        <w:rPr>
          <w:color w:val="auto"/>
        </w:rPr>
        <w:t>to the redemption amount initially fixed by the Court.</w:t>
      </w:r>
    </w:p>
    <w:sectPr w:rsidR="008570F7" w:rsidSect="00685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990" w:right="1800" w:bottom="108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E8E" w:rsidRDefault="00905E8E" w:rsidP="00C37A1D">
      <w:r>
        <w:separator/>
      </w:r>
    </w:p>
  </w:endnote>
  <w:endnote w:type="continuationSeparator" w:id="0">
    <w:p w:rsidR="00905E8E" w:rsidRDefault="00905E8E" w:rsidP="00C3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34" w:rsidRDefault="00413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34" w:rsidRDefault="00413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34" w:rsidRDefault="00413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E8E" w:rsidRDefault="00905E8E" w:rsidP="00C37A1D">
      <w:r>
        <w:separator/>
      </w:r>
    </w:p>
  </w:footnote>
  <w:footnote w:type="continuationSeparator" w:id="0">
    <w:p w:rsidR="00905E8E" w:rsidRDefault="00905E8E" w:rsidP="00C3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34" w:rsidRDefault="00413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34" w:rsidRDefault="00413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634" w:rsidRDefault="00413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71F"/>
    <w:multiLevelType w:val="hybridMultilevel"/>
    <w:tmpl w:val="2284A630"/>
    <w:lvl w:ilvl="0" w:tplc="06762C4E">
      <w:start w:val="1"/>
      <w:numFmt w:val="lowerLetter"/>
      <w:lvlText w:val="(%1)"/>
      <w:lvlJc w:val="left"/>
      <w:pPr>
        <w:ind w:left="1860" w:hanging="4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581A30CA"/>
    <w:multiLevelType w:val="hybridMultilevel"/>
    <w:tmpl w:val="A1CECD66"/>
    <w:lvl w:ilvl="0" w:tplc="DD1CF7B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FA6806"/>
    <w:multiLevelType w:val="hybridMultilevel"/>
    <w:tmpl w:val="7BA84640"/>
    <w:lvl w:ilvl="0" w:tplc="28A2267A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70F70431"/>
    <w:multiLevelType w:val="hybridMultilevel"/>
    <w:tmpl w:val="06ECEB68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DE"/>
    <w:rsid w:val="00066389"/>
    <w:rsid w:val="000B795C"/>
    <w:rsid w:val="0010614D"/>
    <w:rsid w:val="001105DE"/>
    <w:rsid w:val="00147BA2"/>
    <w:rsid w:val="00167F6D"/>
    <w:rsid w:val="001A6CDE"/>
    <w:rsid w:val="001B4279"/>
    <w:rsid w:val="001B7FF8"/>
    <w:rsid w:val="001F4563"/>
    <w:rsid w:val="00236A53"/>
    <w:rsid w:val="00264147"/>
    <w:rsid w:val="002957AC"/>
    <w:rsid w:val="002A3FF7"/>
    <w:rsid w:val="002D25BC"/>
    <w:rsid w:val="002F258F"/>
    <w:rsid w:val="00317F54"/>
    <w:rsid w:val="0039796F"/>
    <w:rsid w:val="00413634"/>
    <w:rsid w:val="00433E2D"/>
    <w:rsid w:val="00445AE2"/>
    <w:rsid w:val="004555A5"/>
    <w:rsid w:val="004614CD"/>
    <w:rsid w:val="0046465C"/>
    <w:rsid w:val="004D06D1"/>
    <w:rsid w:val="00550F06"/>
    <w:rsid w:val="005544B3"/>
    <w:rsid w:val="005D1558"/>
    <w:rsid w:val="00607B36"/>
    <w:rsid w:val="00610CDB"/>
    <w:rsid w:val="0068571B"/>
    <w:rsid w:val="00696EE3"/>
    <w:rsid w:val="006A09B2"/>
    <w:rsid w:val="006B76EF"/>
    <w:rsid w:val="006C0A24"/>
    <w:rsid w:val="00744D9E"/>
    <w:rsid w:val="00754618"/>
    <w:rsid w:val="007806F1"/>
    <w:rsid w:val="007B3C33"/>
    <w:rsid w:val="0080666C"/>
    <w:rsid w:val="008570F7"/>
    <w:rsid w:val="0087197A"/>
    <w:rsid w:val="008C65DE"/>
    <w:rsid w:val="00905E8E"/>
    <w:rsid w:val="0095004E"/>
    <w:rsid w:val="00952D39"/>
    <w:rsid w:val="0097219B"/>
    <w:rsid w:val="009B0AEF"/>
    <w:rsid w:val="00A1263B"/>
    <w:rsid w:val="00A37040"/>
    <w:rsid w:val="00A93777"/>
    <w:rsid w:val="00B3501D"/>
    <w:rsid w:val="00BA262B"/>
    <w:rsid w:val="00BB28DA"/>
    <w:rsid w:val="00BB6886"/>
    <w:rsid w:val="00BD506C"/>
    <w:rsid w:val="00BE5BC4"/>
    <w:rsid w:val="00C33CD8"/>
    <w:rsid w:val="00C37A1D"/>
    <w:rsid w:val="00C73288"/>
    <w:rsid w:val="00CA270A"/>
    <w:rsid w:val="00CF01D0"/>
    <w:rsid w:val="00CF0B92"/>
    <w:rsid w:val="00D30194"/>
    <w:rsid w:val="00D63848"/>
    <w:rsid w:val="00E24E58"/>
    <w:rsid w:val="00E366F0"/>
    <w:rsid w:val="00E87010"/>
    <w:rsid w:val="00E87B7F"/>
    <w:rsid w:val="00E96A17"/>
    <w:rsid w:val="00F23AB0"/>
    <w:rsid w:val="00F3165D"/>
    <w:rsid w:val="00F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7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7A1D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1263B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37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7A1D"/>
    <w:rPr>
      <w:rFonts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263B"/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6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263B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263B"/>
    <w:rPr>
      <w:rFonts w:cs="Times New Roman"/>
      <w:b/>
      <w:bCs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73288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32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koncourts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50E7D-771D-4A2C-B5A1-8D03BD4F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2022-10-08T19:59:00Z</dcterms:created>
  <dcterms:modified xsi:type="dcterms:W3CDTF">2022-10-08T19:59:00Z</dcterms:modified>
</cp:coreProperties>
</file>